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2A275" w14:textId="3A6CE1A8" w:rsidR="00D60854" w:rsidRPr="00B36F94" w:rsidRDefault="00D60854" w:rsidP="00D60854">
      <w:pPr>
        <w:tabs>
          <w:tab w:val="center" w:pos="4536"/>
          <w:tab w:val="right" w:pos="7938"/>
          <w:tab w:val="right" w:pos="9639"/>
        </w:tabs>
        <w:autoSpaceDE/>
        <w:autoSpaceDN/>
        <w:adjustRightInd/>
        <w:snapToGrid/>
        <w:spacing w:after="180"/>
        <w:ind w:right="2"/>
        <w:jc w:val="left"/>
        <w:rPr>
          <w:rFonts w:eastAsia="MS Mincho"/>
          <w:b/>
          <w:bCs/>
          <w:sz w:val="28"/>
          <w:szCs w:val="20"/>
          <w:lang w:val="en-GB"/>
        </w:rPr>
      </w:pPr>
      <w:r w:rsidRPr="000F09A3">
        <w:rPr>
          <w:rFonts w:eastAsia="MS Mincho"/>
          <w:b/>
          <w:bCs/>
          <w:sz w:val="28"/>
          <w:szCs w:val="20"/>
          <w:lang w:val="en-GB"/>
        </w:rPr>
        <w:t>3GPP TSG RAN WG1 #11</w:t>
      </w:r>
      <w:r w:rsidR="00F502E5">
        <w:rPr>
          <w:rFonts w:eastAsia="MS Mincho"/>
          <w:b/>
          <w:bCs/>
          <w:sz w:val="28"/>
          <w:szCs w:val="20"/>
          <w:lang w:val="en-GB"/>
        </w:rPr>
        <w:t>4</w:t>
      </w:r>
      <w:r w:rsidRPr="000F09A3">
        <w:rPr>
          <w:rFonts w:eastAsia="MS Mincho"/>
          <w:b/>
          <w:bCs/>
          <w:sz w:val="28"/>
          <w:szCs w:val="20"/>
          <w:lang w:val="en-GB"/>
        </w:rPr>
        <w:tab/>
      </w:r>
      <w:r>
        <w:rPr>
          <w:rFonts w:ascii="Arial" w:eastAsia="MS Mincho" w:hAnsi="Arial" w:cs="Arial"/>
          <w:b/>
          <w:bCs/>
          <w:sz w:val="28"/>
          <w:szCs w:val="20"/>
          <w:lang w:val="en-GB"/>
        </w:rPr>
        <w:tab/>
        <w:t xml:space="preserve">                                     </w:t>
      </w:r>
      <w:r w:rsidR="00980E82">
        <w:rPr>
          <w:rFonts w:ascii="Arial" w:eastAsia="MS Mincho" w:hAnsi="Arial" w:cs="Arial"/>
          <w:b/>
          <w:bCs/>
          <w:sz w:val="28"/>
          <w:szCs w:val="20"/>
          <w:lang w:val="en-GB"/>
        </w:rPr>
        <w:t xml:space="preserve">      </w:t>
      </w:r>
      <w:r w:rsidR="00980E82" w:rsidRPr="00980E82">
        <w:rPr>
          <w:rFonts w:eastAsia="MS Mincho"/>
          <w:b/>
          <w:bCs/>
          <w:sz w:val="28"/>
          <w:szCs w:val="20"/>
          <w:lang w:val="en-GB"/>
        </w:rPr>
        <w:t>R1-</w:t>
      </w:r>
      <w:r w:rsidR="0081627B" w:rsidRPr="0081627B">
        <w:rPr>
          <w:rFonts w:eastAsia="MS Mincho" w:hint="eastAsia"/>
          <w:b/>
          <w:bCs/>
          <w:sz w:val="28"/>
          <w:szCs w:val="20"/>
          <w:lang w:val="en-GB"/>
        </w:rPr>
        <w:t>2306668</w:t>
      </w:r>
      <w:r w:rsidRPr="00B36F94">
        <w:rPr>
          <w:rFonts w:eastAsia="MS Mincho"/>
          <w:b/>
          <w:bCs/>
          <w:sz w:val="28"/>
          <w:szCs w:val="20"/>
          <w:lang w:val="en-GB"/>
        </w:rPr>
        <w:t xml:space="preserve"> </w:t>
      </w:r>
    </w:p>
    <w:p w14:paraId="6CF01E5A" w14:textId="7B694EC9" w:rsidR="0081627B" w:rsidRPr="0081627B" w:rsidRDefault="0081627B" w:rsidP="0081627B">
      <w:pPr>
        <w:tabs>
          <w:tab w:val="center" w:pos="4536"/>
          <w:tab w:val="right" w:pos="9072"/>
        </w:tabs>
        <w:rPr>
          <w:rFonts w:eastAsia="MS Mincho"/>
          <w:b/>
          <w:bCs/>
          <w:sz w:val="28"/>
          <w:lang w:eastAsia="ja-JP"/>
        </w:rPr>
      </w:pPr>
      <w:bookmarkStart w:id="0" w:name="_Ref494215420"/>
      <w:r w:rsidRPr="007E3C73">
        <w:rPr>
          <w:rFonts w:eastAsia="MS Mincho"/>
          <w:b/>
          <w:bCs/>
          <w:sz w:val="28"/>
          <w:lang w:eastAsia="ja-JP"/>
        </w:rPr>
        <w:t>Toulouse, France, August 21</w:t>
      </w:r>
      <w:r w:rsidRPr="007E3C73">
        <w:rPr>
          <w:rFonts w:eastAsia="MS Mincho"/>
          <w:b/>
          <w:bCs/>
          <w:sz w:val="28"/>
          <w:vertAlign w:val="superscript"/>
          <w:lang w:eastAsia="ja-JP"/>
        </w:rPr>
        <w:t>st</w:t>
      </w:r>
      <w:r w:rsidRPr="007E3C73">
        <w:rPr>
          <w:rFonts w:eastAsia="MS Mincho"/>
          <w:b/>
          <w:bCs/>
          <w:sz w:val="28"/>
          <w:lang w:eastAsia="ja-JP"/>
        </w:rPr>
        <w:t xml:space="preserve"> – August 25</w:t>
      </w:r>
      <w:r w:rsidRPr="007E3C73">
        <w:rPr>
          <w:rFonts w:eastAsia="MS Mincho"/>
          <w:b/>
          <w:bCs/>
          <w:sz w:val="28"/>
          <w:vertAlign w:val="superscript"/>
          <w:lang w:eastAsia="ja-JP"/>
        </w:rPr>
        <w:t>th</w:t>
      </w:r>
      <w:r w:rsidRPr="007E3C73">
        <w:rPr>
          <w:rFonts w:eastAsia="MS Mincho"/>
          <w:b/>
          <w:bCs/>
          <w:sz w:val="28"/>
          <w:lang w:eastAsia="ja-JP"/>
        </w:rPr>
        <w:t>, 2023</w:t>
      </w:r>
    </w:p>
    <w:p w14:paraId="5557722B" w14:textId="16D066C9" w:rsidR="0087530F" w:rsidRPr="0087530F" w:rsidRDefault="0087530F" w:rsidP="0087530F">
      <w:pPr>
        <w:tabs>
          <w:tab w:val="center" w:pos="4536"/>
          <w:tab w:val="right" w:pos="8280"/>
          <w:tab w:val="right" w:pos="9639"/>
        </w:tabs>
        <w:ind w:right="2"/>
        <w:rPr>
          <w:rFonts w:eastAsia="MS PGothic"/>
          <w:b/>
          <w:lang w:eastAsia="zh-CN"/>
        </w:rPr>
      </w:pPr>
      <w:r w:rsidRPr="0087530F">
        <w:rPr>
          <w:rFonts w:eastAsia="宋体"/>
          <w:b/>
          <w:noProof/>
          <w:lang w:eastAsia="zh-CN"/>
        </w:rPr>
        <mc:AlternateContent>
          <mc:Choice Requires="wps">
            <w:drawing>
              <wp:anchor distT="0" distB="0" distL="114300" distR="114300" simplePos="0" relativeHeight="251659264" behindDoc="0" locked="1" layoutInCell="1" allowOverlap="1" wp14:anchorId="10A0BBE8" wp14:editId="0155687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AA01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7530F">
        <w:rPr>
          <w:rFonts w:eastAsia="宋体"/>
          <w:b/>
        </w:rPr>
        <w:t>Agenda Item:     9.</w:t>
      </w:r>
      <w:r w:rsidRPr="0087530F">
        <w:rPr>
          <w:rFonts w:eastAsia="宋体"/>
          <w:b/>
          <w:lang w:eastAsia="zh-CN"/>
        </w:rPr>
        <w:t>1</w:t>
      </w:r>
      <w:r>
        <w:rPr>
          <w:rFonts w:eastAsia="宋体"/>
          <w:b/>
          <w:lang w:eastAsia="zh-CN"/>
        </w:rPr>
        <w:t>2</w:t>
      </w:r>
      <w:r w:rsidRPr="0087530F">
        <w:rPr>
          <w:rFonts w:eastAsia="宋体"/>
          <w:b/>
        </w:rPr>
        <w:t>.</w:t>
      </w:r>
      <w:r>
        <w:rPr>
          <w:rFonts w:eastAsia="宋体"/>
          <w:b/>
          <w:lang w:eastAsia="zh-CN"/>
        </w:rPr>
        <w:t>2</w:t>
      </w:r>
    </w:p>
    <w:p w14:paraId="16C3B158" w14:textId="77777777" w:rsidR="0087530F" w:rsidRPr="0087530F" w:rsidRDefault="0087530F" w:rsidP="0087530F">
      <w:pPr>
        <w:spacing w:after="60"/>
        <w:ind w:left="1555" w:hanging="1555"/>
        <w:jc w:val="left"/>
        <w:rPr>
          <w:rFonts w:eastAsia="宋体"/>
          <w:b/>
          <w:lang w:eastAsia="zh-CN"/>
        </w:rPr>
      </w:pPr>
      <w:r w:rsidRPr="0087530F">
        <w:rPr>
          <w:rFonts w:eastAsia="宋体"/>
          <w:b/>
        </w:rPr>
        <w:t>Source:</w:t>
      </w:r>
      <w:r w:rsidRPr="0087530F">
        <w:rPr>
          <w:rFonts w:eastAsia="宋体"/>
          <w:b/>
        </w:rPr>
        <w:tab/>
      </w:r>
      <w:r w:rsidRPr="0087530F">
        <w:rPr>
          <w:rFonts w:eastAsia="宋体"/>
          <w:b/>
          <w:lang w:eastAsia="zh-CN"/>
        </w:rPr>
        <w:t>Spreadtrum Communications</w:t>
      </w:r>
    </w:p>
    <w:p w14:paraId="6C7728A6" w14:textId="481B722E" w:rsidR="0087530F" w:rsidRPr="0087530F" w:rsidRDefault="0087530F" w:rsidP="0087530F">
      <w:pPr>
        <w:spacing w:after="60"/>
        <w:ind w:left="1555" w:hanging="1555"/>
        <w:jc w:val="left"/>
        <w:rPr>
          <w:rFonts w:eastAsia="宋体"/>
          <w:b/>
          <w:lang w:eastAsia="zh-CN"/>
        </w:rPr>
      </w:pPr>
      <w:r w:rsidRPr="0087530F">
        <w:rPr>
          <w:rFonts w:eastAsia="宋体"/>
          <w:b/>
        </w:rPr>
        <w:t>Title:</w:t>
      </w:r>
      <w:r w:rsidRPr="0087530F">
        <w:rPr>
          <w:rFonts w:eastAsia="宋体"/>
          <w:b/>
        </w:rPr>
        <w:tab/>
      </w:r>
      <w:bookmarkStart w:id="1" w:name="OLE_LINK11"/>
      <w:bookmarkStart w:id="2" w:name="OLE_LINK12"/>
      <w:r w:rsidRPr="0087530F">
        <w:rPr>
          <w:rFonts w:eastAsia="宋体"/>
          <w:b/>
        </w:rPr>
        <w:t xml:space="preserve">Discussion on </w:t>
      </w:r>
      <w:r>
        <w:rPr>
          <w:rFonts w:eastAsia="宋体"/>
          <w:b/>
        </w:rPr>
        <w:t>power domain enhancements</w:t>
      </w:r>
    </w:p>
    <w:bookmarkEnd w:id="1"/>
    <w:bookmarkEnd w:id="2"/>
    <w:p w14:paraId="325F6489" w14:textId="77777777" w:rsidR="0087530F" w:rsidRPr="0087530F" w:rsidRDefault="0087530F" w:rsidP="0087530F">
      <w:pPr>
        <w:spacing w:after="60"/>
        <w:ind w:left="1555" w:hanging="1555"/>
        <w:jc w:val="left"/>
        <w:rPr>
          <w:rFonts w:eastAsia="宋体"/>
          <w:b/>
        </w:rPr>
      </w:pPr>
      <w:r w:rsidRPr="0087530F">
        <w:rPr>
          <w:rFonts w:eastAsia="宋体"/>
          <w:b/>
        </w:rPr>
        <w:t>Document for:</w:t>
      </w:r>
      <w:r w:rsidRPr="0087530F">
        <w:rPr>
          <w:rFonts w:eastAsia="宋体"/>
          <w:b/>
        </w:rPr>
        <w:tab/>
        <w:t>Discussion and decision</w:t>
      </w:r>
    </w:p>
    <w:p w14:paraId="2B35C7B9" w14:textId="77777777" w:rsidR="00B36F94" w:rsidRPr="00C81871" w:rsidRDefault="00B36F94" w:rsidP="00B36F94">
      <w:pPr>
        <w:pBdr>
          <w:bottom w:val="single" w:sz="4" w:space="1" w:color="auto"/>
        </w:pBdr>
        <w:spacing w:after="0"/>
        <w:rPr>
          <w:b/>
          <w:sz w:val="16"/>
          <w:szCs w:val="16"/>
        </w:rPr>
      </w:pPr>
    </w:p>
    <w:p w14:paraId="493BC492" w14:textId="77777777" w:rsidR="00B36F94" w:rsidRPr="00C81871" w:rsidRDefault="00B36F94" w:rsidP="00B36F94">
      <w:pPr>
        <w:pStyle w:val="1"/>
        <w:rPr>
          <w:lang w:eastAsia="zh-CN"/>
        </w:rPr>
      </w:pPr>
      <w:r w:rsidRPr="00C81871">
        <w:rPr>
          <w:lang w:eastAsia="zh-CN"/>
        </w:rPr>
        <w:t>Introduction</w:t>
      </w:r>
    </w:p>
    <w:p w14:paraId="1CD2924B" w14:textId="06B5ECCB" w:rsidR="0002046F" w:rsidRPr="001B08EF" w:rsidRDefault="0002046F" w:rsidP="0002046F">
      <w:pPr>
        <w:rPr>
          <w:rFonts w:eastAsia="宋体"/>
          <w:lang w:eastAsia="zh-CN"/>
        </w:rPr>
      </w:pPr>
      <w:r w:rsidRPr="001B08EF">
        <w:rPr>
          <w:rFonts w:eastAsia="宋体"/>
          <w:lang w:eastAsia="zh-CN"/>
        </w:rPr>
        <w:t>In RAN#96 meeting, a revised Work Item [1] was agreed to study power domain enhancement for UL coverage enhancement.</w:t>
      </w:r>
    </w:p>
    <w:p w14:paraId="554308A8" w14:textId="6250708A" w:rsidR="0002046F" w:rsidRPr="001B08EF" w:rsidRDefault="0002046F" w:rsidP="0002046F">
      <w:pPr>
        <w:rPr>
          <w:lang w:eastAsia="ja-JP"/>
        </w:rPr>
      </w:pPr>
      <w:r w:rsidRPr="001B08EF">
        <w:rPr>
          <w:rFonts w:eastAsia="宋体"/>
          <w:lang w:eastAsia="zh-CN"/>
        </w:rPr>
        <w:t>This contribution provides our further considerations on</w:t>
      </w:r>
      <w:r w:rsidRPr="001B08EF">
        <w:t xml:space="preserve"> </w:t>
      </w:r>
      <w:r w:rsidRPr="001B08EF">
        <w:rPr>
          <w:rFonts w:eastAsia="宋体"/>
        </w:rPr>
        <w:t xml:space="preserve">power domain enhancements for UL coverage enhancement based on the </w:t>
      </w:r>
      <w:r w:rsidRPr="001B08EF">
        <w:rPr>
          <w:rFonts w:eastAsia="宋体"/>
          <w:lang w:eastAsia="zh-CN"/>
        </w:rPr>
        <w:t>agreements achieved during RAN1#11</w:t>
      </w:r>
      <w:r>
        <w:rPr>
          <w:rFonts w:eastAsia="宋体" w:hint="eastAsia"/>
          <w:lang w:eastAsia="zh-CN"/>
        </w:rPr>
        <w:t>2</w:t>
      </w:r>
      <w:r w:rsidR="00637DD7">
        <w:rPr>
          <w:rFonts w:eastAsia="宋体"/>
          <w:lang w:eastAsia="zh-CN"/>
        </w:rPr>
        <w:t>b-e</w:t>
      </w:r>
      <w:r>
        <w:rPr>
          <w:rFonts w:eastAsia="宋体"/>
          <w:lang w:eastAsia="zh-CN"/>
        </w:rPr>
        <w:t xml:space="preserve"> meeting [2][3]</w:t>
      </w:r>
      <w:r w:rsidRPr="001B08EF">
        <w:rPr>
          <w:rFonts w:eastAsia="宋体"/>
          <w:lang w:eastAsia="zh-CN"/>
        </w:rPr>
        <w:t>.</w:t>
      </w:r>
    </w:p>
    <w:p w14:paraId="5B59181D" w14:textId="6646BCE1" w:rsidR="0002046F" w:rsidRDefault="0002046F" w:rsidP="0002046F">
      <w:pPr>
        <w:tabs>
          <w:tab w:val="center" w:pos="4536"/>
          <w:tab w:val="right" w:pos="7938"/>
          <w:tab w:val="right" w:pos="9639"/>
        </w:tabs>
        <w:ind w:right="2"/>
        <w:rPr>
          <w:lang w:eastAsia="zh-CN"/>
        </w:rPr>
      </w:pPr>
    </w:p>
    <w:p w14:paraId="207CE8E0" w14:textId="3F94FEAF" w:rsidR="0002046F" w:rsidRPr="0002046F" w:rsidRDefault="0002046F" w:rsidP="0002046F">
      <w:pPr>
        <w:pStyle w:val="1"/>
        <w:rPr>
          <w:lang w:eastAsia="zh-CN"/>
        </w:rPr>
      </w:pPr>
      <w:r>
        <w:rPr>
          <w:lang w:eastAsia="zh-CN"/>
        </w:rPr>
        <w:t>Discussion</w:t>
      </w:r>
    </w:p>
    <w:p w14:paraId="42C8E239" w14:textId="6CFF0EEF" w:rsidR="0002046F" w:rsidRDefault="0002046F" w:rsidP="0002046F">
      <w:pPr>
        <w:rPr>
          <w:lang w:eastAsia="ja-JP"/>
        </w:rPr>
      </w:pPr>
      <w:r w:rsidRPr="009B08CF">
        <w:rPr>
          <w:lang w:eastAsia="ja-JP"/>
        </w:rPr>
        <w:t xml:space="preserve">Power domain enhancement is an important component for UL coverage studies. Especially, low MPR is an essential issue in UL DFT-s-OFDM with prioritization of the provision of wide area coverage. </w:t>
      </w:r>
      <w:r w:rsidR="00C01240">
        <w:rPr>
          <w:lang w:eastAsia="ja-JP"/>
        </w:rPr>
        <w:t xml:space="preserve"> </w:t>
      </w:r>
    </w:p>
    <w:p w14:paraId="2970FB16" w14:textId="1E3FD06B" w:rsidR="00A036FC" w:rsidRPr="007F7570" w:rsidRDefault="009B7BCD" w:rsidP="00A036FC">
      <w:pPr>
        <w:autoSpaceDE/>
        <w:autoSpaceDN/>
        <w:adjustRightInd/>
        <w:snapToGrid/>
        <w:spacing w:after="180"/>
        <w:jc w:val="left"/>
        <w:rPr>
          <w:rFonts w:eastAsia="宋体"/>
          <w:lang w:eastAsia="zh-CN"/>
        </w:rPr>
      </w:pPr>
      <w:r>
        <w:rPr>
          <w:rFonts w:eastAsia="宋体"/>
          <w:lang w:val="en-GB" w:eastAsia="zh-CN"/>
        </w:rPr>
        <w:t xml:space="preserve">In RAN#100 meeting, </w:t>
      </w:r>
      <w:r w:rsidR="007F7570">
        <w:rPr>
          <w:rFonts w:eastAsia="宋体"/>
          <w:lang w:val="en-GB" w:eastAsia="zh-CN"/>
        </w:rPr>
        <w:t>the following proposal was agreed and FDSS-SE will not discussed in RAN1#114 meeting</w:t>
      </w:r>
      <w:r w:rsidR="007F7570">
        <w:rPr>
          <w:rFonts w:eastAsia="宋体" w:hint="eastAsia"/>
          <w:lang w:val="en-GB" w:eastAsia="zh-CN"/>
        </w:rPr>
        <w:t>.</w:t>
      </w:r>
      <w:r w:rsidR="007F7570">
        <w:rPr>
          <w:rFonts w:eastAsia="宋体"/>
          <w:lang w:val="en-GB" w:eastAsia="zh-CN"/>
        </w:rPr>
        <w:t xml:space="preserve"> Thus, we focus on </w:t>
      </w:r>
      <w:r w:rsidR="001D5CE4">
        <w:rPr>
          <w:rFonts w:eastAsia="宋体"/>
          <w:lang w:val="en-GB" w:eastAsia="zh-CN"/>
        </w:rPr>
        <w:t xml:space="preserve">the </w:t>
      </w:r>
      <w:r w:rsidR="007F7570">
        <w:rPr>
          <w:rFonts w:eastAsia="宋体"/>
          <w:lang w:val="en-GB" w:eastAsia="zh-CN"/>
        </w:rPr>
        <w:t>e</w:t>
      </w:r>
      <w:r w:rsidR="007F7570" w:rsidRPr="007F7570">
        <w:rPr>
          <w:rFonts w:eastAsia="宋体"/>
          <w:lang w:val="en-GB" w:eastAsia="zh-CN"/>
        </w:rPr>
        <w:t>nhancements for increasing UE power high limit for CA and DC</w:t>
      </w:r>
      <w:r w:rsidR="007F7570">
        <w:rPr>
          <w:rFonts w:eastAsia="宋体"/>
          <w:lang w:val="en-GB" w:eastAsia="zh-CN"/>
        </w:rPr>
        <w:t xml:space="preserve"> in this contribution.</w:t>
      </w:r>
    </w:p>
    <w:tbl>
      <w:tblPr>
        <w:tblStyle w:val="TableGrid3"/>
        <w:tblW w:w="0" w:type="auto"/>
        <w:tblLook w:val="04A0" w:firstRow="1" w:lastRow="0" w:firstColumn="1" w:lastColumn="0" w:noHBand="0" w:noVBand="1"/>
      </w:tblPr>
      <w:tblGrid>
        <w:gridCol w:w="9307"/>
      </w:tblGrid>
      <w:tr w:rsidR="00A036FC" w:rsidRPr="0002046F" w14:paraId="5DBA4B7A" w14:textId="77777777" w:rsidTr="00C00840">
        <w:tc>
          <w:tcPr>
            <w:tcW w:w="9630" w:type="dxa"/>
          </w:tcPr>
          <w:p w14:paraId="47F442AB" w14:textId="77777777" w:rsidR="00A036FC" w:rsidRPr="00A036FC" w:rsidRDefault="00A036FC" w:rsidP="00A036FC">
            <w:pPr>
              <w:autoSpaceDE/>
              <w:autoSpaceDN/>
              <w:adjustRightInd/>
              <w:snapToGrid/>
              <w:spacing w:before="120"/>
              <w:jc w:val="left"/>
              <w:rPr>
                <w:rFonts w:ascii="Times" w:eastAsia="Batang" w:hAnsi="Times"/>
                <w:b/>
                <w:bCs/>
                <w:highlight w:val="green"/>
              </w:rPr>
            </w:pPr>
            <w:r w:rsidRPr="00A036FC">
              <w:rPr>
                <w:rFonts w:ascii="Times" w:eastAsia="Batang" w:hAnsi="Times"/>
                <w:b/>
                <w:bCs/>
                <w:highlight w:val="green"/>
              </w:rPr>
              <w:t>Proposal #1 (Offline consensus)</w:t>
            </w:r>
          </w:p>
          <w:p w14:paraId="00AE78FC" w14:textId="77777777" w:rsidR="00A036FC" w:rsidRPr="00A036FC" w:rsidRDefault="00A036FC" w:rsidP="00A036FC">
            <w:pPr>
              <w:autoSpaceDE/>
              <w:autoSpaceDN/>
              <w:adjustRightInd/>
              <w:snapToGrid/>
              <w:spacing w:before="120"/>
              <w:jc w:val="left"/>
              <w:rPr>
                <w:rFonts w:ascii="Times" w:eastAsia="Batang" w:hAnsi="Times"/>
              </w:rPr>
            </w:pPr>
            <w:r w:rsidRPr="00A036FC">
              <w:rPr>
                <w:rFonts w:ascii="Times" w:eastAsia="Batang" w:hAnsi="Times"/>
              </w:rPr>
              <w:t>No RAN1 specification impact is expected for MPR/PAR reduction in Rel-18 UL Coverage WI</w:t>
            </w:r>
          </w:p>
          <w:p w14:paraId="71016631" w14:textId="40640D60" w:rsidR="00A036FC" w:rsidRPr="00A036FC" w:rsidRDefault="00A036FC" w:rsidP="00A036FC">
            <w:pPr>
              <w:pStyle w:val="af2"/>
              <w:numPr>
                <w:ilvl w:val="0"/>
                <w:numId w:val="35"/>
              </w:numPr>
              <w:autoSpaceDE/>
              <w:autoSpaceDN/>
              <w:adjustRightInd/>
              <w:snapToGrid/>
              <w:spacing w:before="120"/>
              <w:ind w:firstLineChars="0"/>
              <w:jc w:val="left"/>
              <w:rPr>
                <w:rFonts w:ascii="Times" w:eastAsia="Batang" w:hAnsi="Times"/>
                <w:sz w:val="20"/>
                <w:szCs w:val="24"/>
                <w:lang w:eastAsia="x-none"/>
              </w:rPr>
            </w:pPr>
            <w:r w:rsidRPr="00A036FC">
              <w:rPr>
                <w:rFonts w:ascii="Times" w:eastAsia="Batang" w:hAnsi="Times"/>
              </w:rPr>
              <w:t>RAN4 will define new optional requirements in the form of at least MPR reduction suitable for a transparent scheme (such as FDSS) that have no RAN1 specification impact</w:t>
            </w:r>
          </w:p>
        </w:tc>
      </w:tr>
    </w:tbl>
    <w:p w14:paraId="0FECD054" w14:textId="77777777" w:rsidR="00A036FC" w:rsidRPr="00A036FC" w:rsidRDefault="00A036FC" w:rsidP="0002046F">
      <w:pPr>
        <w:rPr>
          <w:rFonts w:eastAsia="MS Mincho"/>
          <w:lang w:eastAsia="ja-JP"/>
        </w:rPr>
      </w:pPr>
    </w:p>
    <w:p w14:paraId="5D332F5E" w14:textId="23162040" w:rsidR="0002046F" w:rsidRPr="0002046F" w:rsidRDefault="0002046F" w:rsidP="0002046F">
      <w:pPr>
        <w:autoSpaceDE/>
        <w:autoSpaceDN/>
        <w:adjustRightInd/>
        <w:snapToGrid/>
        <w:spacing w:after="180"/>
        <w:jc w:val="left"/>
        <w:rPr>
          <w:rFonts w:eastAsia="宋体"/>
          <w:lang w:val="en-GB" w:eastAsia="zh-CN"/>
        </w:rPr>
      </w:pPr>
      <w:r w:rsidRPr="0002046F">
        <w:rPr>
          <w:rFonts w:eastAsia="宋体"/>
          <w:lang w:val="en-GB" w:eastAsia="zh-CN"/>
        </w:rPr>
        <w:t xml:space="preserve">According to enhancements to information exchange between UE and gNB to facilitate higher power transmissions in CA and DC, the following </w:t>
      </w:r>
      <w:r w:rsidR="00EC52D2">
        <w:rPr>
          <w:rFonts w:eastAsia="宋体"/>
          <w:lang w:val="en-GB" w:eastAsia="zh-CN"/>
        </w:rPr>
        <w:t>conclusion</w:t>
      </w:r>
      <w:r w:rsidR="00135A9A">
        <w:rPr>
          <w:rFonts w:eastAsia="宋体"/>
          <w:lang w:val="en-GB" w:eastAsia="zh-CN"/>
        </w:rPr>
        <w:t xml:space="preserve"> </w:t>
      </w:r>
      <w:r w:rsidR="00DE7121">
        <w:rPr>
          <w:rFonts w:eastAsia="宋体"/>
          <w:lang w:val="en-GB" w:eastAsia="zh-CN"/>
        </w:rPr>
        <w:t>was</w:t>
      </w:r>
      <w:r w:rsidR="00135A9A">
        <w:rPr>
          <w:rFonts w:eastAsia="宋体"/>
          <w:lang w:val="en-GB" w:eastAsia="zh-CN"/>
        </w:rPr>
        <w:t xml:space="preserve"> summarized</w:t>
      </w:r>
      <w:r w:rsidRPr="0002046F">
        <w:rPr>
          <w:rFonts w:eastAsia="宋体"/>
          <w:lang w:val="en-GB" w:eastAsia="zh-CN"/>
        </w:rPr>
        <w:t xml:space="preserve"> for further study</w:t>
      </w:r>
      <w:r w:rsidR="00135A9A">
        <w:rPr>
          <w:rFonts w:eastAsia="宋体"/>
          <w:lang w:val="en-GB" w:eastAsia="zh-CN"/>
        </w:rPr>
        <w:t xml:space="preserve"> </w:t>
      </w:r>
      <w:r w:rsidR="00135A9A" w:rsidRPr="00AE31E7">
        <w:rPr>
          <w:rFonts w:eastAsia="宋体"/>
          <w:lang w:val="en-GB" w:eastAsia="zh-CN"/>
        </w:rPr>
        <w:t>[</w:t>
      </w:r>
      <w:r w:rsidR="00AE31E7" w:rsidRPr="00AE31E7">
        <w:rPr>
          <w:rFonts w:eastAsia="宋体"/>
          <w:lang w:val="en-GB" w:eastAsia="zh-CN"/>
        </w:rPr>
        <w:t>4</w:t>
      </w:r>
      <w:r w:rsidR="00135A9A" w:rsidRPr="00AE31E7">
        <w:rPr>
          <w:rFonts w:eastAsia="宋体"/>
          <w:lang w:val="en-GB" w:eastAsia="zh-CN"/>
        </w:rPr>
        <w:t>]</w:t>
      </w:r>
      <w:r w:rsidRPr="0002046F">
        <w:rPr>
          <w:rFonts w:eastAsia="宋体"/>
          <w:lang w:val="en-GB" w:eastAsia="zh-CN"/>
        </w:rPr>
        <w:t xml:space="preserve">. </w:t>
      </w:r>
    </w:p>
    <w:tbl>
      <w:tblPr>
        <w:tblStyle w:val="TableGrid4"/>
        <w:tblW w:w="0" w:type="auto"/>
        <w:tblLook w:val="04A0" w:firstRow="1" w:lastRow="0" w:firstColumn="1" w:lastColumn="0" w:noHBand="0" w:noVBand="1"/>
      </w:tblPr>
      <w:tblGrid>
        <w:gridCol w:w="9307"/>
      </w:tblGrid>
      <w:tr w:rsidR="0002046F" w:rsidRPr="0002046F" w14:paraId="172F90C2" w14:textId="77777777" w:rsidTr="0075718E">
        <w:tc>
          <w:tcPr>
            <w:tcW w:w="9630" w:type="dxa"/>
          </w:tcPr>
          <w:p w14:paraId="664186D9" w14:textId="018DC4A0" w:rsidR="00A036FC" w:rsidRPr="00A036FC" w:rsidRDefault="00A036FC" w:rsidP="00A036FC">
            <w:pPr>
              <w:autoSpaceDE/>
              <w:autoSpaceDN/>
              <w:adjustRightInd/>
              <w:snapToGrid/>
              <w:spacing w:after="0"/>
              <w:rPr>
                <w:rFonts w:ascii="Times" w:eastAsia="Batang" w:hAnsi="Times"/>
                <w:b/>
                <w:bCs/>
                <w:lang w:eastAsia="zh-CN"/>
              </w:rPr>
            </w:pPr>
            <w:r w:rsidRPr="00A036FC">
              <w:rPr>
                <w:rFonts w:ascii="Times" w:eastAsia="Batang" w:hAnsi="Times"/>
                <w:b/>
                <w:bCs/>
                <w:lang w:eastAsia="zh-CN"/>
              </w:rPr>
              <w:t>Conclusion</w:t>
            </w:r>
          </w:p>
          <w:p w14:paraId="7ADF2C10" w14:textId="77777777" w:rsidR="00A036FC" w:rsidRPr="00A036FC" w:rsidRDefault="00A036FC" w:rsidP="00A036FC">
            <w:pPr>
              <w:autoSpaceDE/>
              <w:autoSpaceDN/>
              <w:adjustRightInd/>
              <w:snapToGrid/>
              <w:spacing w:after="0"/>
              <w:rPr>
                <w:rFonts w:ascii="Times" w:eastAsia="Batang" w:hAnsi="Times"/>
                <w:lang w:eastAsia="zh-CN"/>
              </w:rPr>
            </w:pPr>
            <w:r w:rsidRPr="00A036FC">
              <w:rPr>
                <w:rFonts w:ascii="Times" w:eastAsia="Batang" w:hAnsi="Times"/>
                <w:lang w:eastAsia="zh-CN"/>
              </w:rPr>
              <w:t>If enhancements to the PHR report are to be specified in Rel-18, at least the following enhancements to the PHR report framework might be potentially useful for realizing high power uplink transmissions in CA and DC:</w:t>
            </w:r>
          </w:p>
          <w:p w14:paraId="5EAA5DF8" w14:textId="77777777" w:rsidR="00A036FC" w:rsidRPr="00A036FC" w:rsidRDefault="00A036FC" w:rsidP="00A036FC">
            <w:pPr>
              <w:numPr>
                <w:ilvl w:val="0"/>
                <w:numId w:val="36"/>
              </w:numPr>
              <w:autoSpaceDE/>
              <w:autoSpaceDN/>
              <w:adjustRightInd/>
              <w:snapToGrid/>
              <w:spacing w:after="0"/>
              <w:contextualSpacing/>
              <w:jc w:val="left"/>
              <w:rPr>
                <w:rFonts w:ascii="Times" w:eastAsia="Batang" w:hAnsi="Times"/>
                <w:lang w:eastAsia="zh-CN"/>
              </w:rPr>
            </w:pPr>
            <w:r w:rsidRPr="00A036FC">
              <w:rPr>
                <w:rFonts w:ascii="Times" w:eastAsia="Batang" w:hAnsi="Times"/>
                <w:lang w:eastAsia="zh-CN"/>
              </w:rPr>
              <w:t>Reporting of ∆PPowerClass and/or current power class</w:t>
            </w:r>
          </w:p>
          <w:p w14:paraId="48E3CC2F" w14:textId="77777777" w:rsidR="00A036FC" w:rsidRPr="00A036FC" w:rsidRDefault="00A036FC" w:rsidP="00A036FC">
            <w:pPr>
              <w:numPr>
                <w:ilvl w:val="0"/>
                <w:numId w:val="36"/>
              </w:numPr>
              <w:autoSpaceDE/>
              <w:autoSpaceDN/>
              <w:adjustRightInd/>
              <w:snapToGrid/>
              <w:spacing w:after="0"/>
              <w:contextualSpacing/>
              <w:jc w:val="left"/>
              <w:rPr>
                <w:rFonts w:ascii="Times" w:eastAsia="Batang" w:hAnsi="Times"/>
                <w:lang w:eastAsia="zh-CN"/>
              </w:rPr>
            </w:pPr>
            <w:r w:rsidRPr="00A036FC">
              <w:rPr>
                <w:rFonts w:ascii="Times" w:eastAsia="Batang" w:hAnsi="Times"/>
                <w:lang w:eastAsia="zh-CN"/>
              </w:rPr>
              <w:t>Reporting of P-MPR.</w:t>
            </w:r>
          </w:p>
          <w:p w14:paraId="661CFFCA" w14:textId="77777777" w:rsidR="00A036FC" w:rsidRPr="00A036FC" w:rsidRDefault="00A036FC" w:rsidP="00A036FC">
            <w:pPr>
              <w:autoSpaceDE/>
              <w:autoSpaceDN/>
              <w:adjustRightInd/>
              <w:snapToGrid/>
              <w:spacing w:after="0"/>
              <w:rPr>
                <w:rFonts w:ascii="Times" w:eastAsia="Batang" w:hAnsi="Times"/>
                <w:highlight w:val="yellow"/>
                <w:lang w:eastAsia="zh-CN"/>
              </w:rPr>
            </w:pPr>
            <w:r w:rsidRPr="00A036FC">
              <w:rPr>
                <w:rFonts w:ascii="Times" w:eastAsia="Batang" w:hAnsi="Times"/>
                <w:lang w:eastAsia="zh-CN"/>
              </w:rPr>
              <w:t>Discussion continues in RAN1 on whether enhancements to the PHR report are needed in Rel-18.</w:t>
            </w:r>
          </w:p>
          <w:p w14:paraId="6388EE6C" w14:textId="043E0231" w:rsidR="002A7DCC" w:rsidRPr="002A7DCC" w:rsidRDefault="002A7DCC" w:rsidP="002A7DCC">
            <w:pPr>
              <w:autoSpaceDE/>
              <w:autoSpaceDN/>
              <w:adjustRightInd/>
              <w:snapToGrid/>
              <w:spacing w:after="0"/>
              <w:rPr>
                <w:rFonts w:ascii="Times" w:eastAsia="Batang" w:hAnsi="Times"/>
                <w:b/>
                <w:bCs/>
                <w:highlight w:val="green"/>
              </w:rPr>
            </w:pPr>
          </w:p>
        </w:tc>
      </w:tr>
    </w:tbl>
    <w:p w14:paraId="35278D6A" w14:textId="10B3CFB9" w:rsidR="003136C9" w:rsidRPr="003136C9" w:rsidRDefault="003136C9" w:rsidP="0002046F">
      <w:pPr>
        <w:autoSpaceDE/>
        <w:autoSpaceDN/>
        <w:adjustRightInd/>
        <w:snapToGrid/>
        <w:spacing w:after="180"/>
        <w:jc w:val="left"/>
        <w:rPr>
          <w:rFonts w:eastAsia="MS Mincho"/>
          <w:sz w:val="20"/>
          <w:szCs w:val="20"/>
          <w:lang w:eastAsia="ja-JP"/>
        </w:rPr>
      </w:pPr>
    </w:p>
    <w:p w14:paraId="7206F7FC" w14:textId="64AD2E03" w:rsidR="0002046F" w:rsidRPr="0002046F" w:rsidRDefault="0002046F" w:rsidP="0002046F">
      <w:pPr>
        <w:autoSpaceDE/>
        <w:autoSpaceDN/>
        <w:adjustRightInd/>
        <w:snapToGrid/>
        <w:spacing w:after="180"/>
        <w:rPr>
          <w:rFonts w:eastAsia="宋体"/>
          <w:lang w:val="en-GB" w:eastAsia="zh-CN"/>
        </w:rPr>
      </w:pPr>
      <w:r w:rsidRPr="0002046F">
        <w:rPr>
          <w:rFonts w:eastAsia="宋体" w:hint="eastAsia"/>
          <w:lang w:val="en-GB" w:eastAsia="zh-CN"/>
        </w:rPr>
        <w:t xml:space="preserve">The UE </w:t>
      </w:r>
      <w:r w:rsidRPr="0002046F">
        <w:rPr>
          <w:rFonts w:eastAsia="宋体"/>
          <w:lang w:val="en-GB" w:eastAsia="zh-CN"/>
        </w:rPr>
        <w:t>transmission</w:t>
      </w:r>
      <w:r w:rsidRPr="0002046F">
        <w:rPr>
          <w:rFonts w:eastAsia="宋体" w:hint="eastAsia"/>
          <w:lang w:val="en-GB" w:eastAsia="zh-CN"/>
        </w:rPr>
        <w:t xml:space="preserve"> power is set between 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hint="eastAsia"/>
          <w:vertAlign w:val="subscript"/>
          <w:lang w:val="en-GB" w:eastAsia="zh-CN"/>
        </w:rPr>
        <w:t xml:space="preserve"> </w:t>
      </w:r>
      <w:r w:rsidRPr="0002046F">
        <w:rPr>
          <w:rFonts w:eastAsia="宋体" w:hint="eastAsia"/>
          <w:lang w:val="en-GB" w:eastAsia="zh-CN"/>
        </w:rPr>
        <w:t>as defined in 38.101</w:t>
      </w:r>
      <w:r w:rsidR="00AA116A">
        <w:rPr>
          <w:rFonts w:eastAsia="宋体"/>
          <w:lang w:val="en-GB" w:eastAsia="zh-CN"/>
        </w:rPr>
        <w:t xml:space="preserve"> [5]</w:t>
      </w:r>
      <w:r w:rsidRPr="0002046F">
        <w:rPr>
          <w:rFonts w:eastAsia="宋体" w:hint="eastAsia"/>
          <w:lang w:val="en-GB" w:eastAsia="zh-CN"/>
        </w:rPr>
        <w:t>, the power class for CA will have impact to both 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hint="eastAsia"/>
          <w:vertAlign w:val="subscript"/>
          <w:lang w:val="en-GB" w:eastAsia="zh-CN"/>
        </w:rPr>
        <w:t>.</w:t>
      </w:r>
      <w:r w:rsidRPr="0002046F">
        <w:rPr>
          <w:rFonts w:eastAsia="宋体"/>
          <w:vertAlign w:val="subscript"/>
          <w:lang w:val="en-GB" w:eastAsia="zh-CN"/>
        </w:rPr>
        <w:t xml:space="preserve">   </w:t>
      </w:r>
      <w:r w:rsidRPr="0002046F">
        <w:rPr>
          <w:rFonts w:eastAsia="MS Mincho"/>
          <w:lang w:val="en-GB" w:eastAsia="ja-JP"/>
        </w:rPr>
        <w:t xml:space="preserve">In R17, </w:t>
      </w:r>
      <w:r w:rsidRPr="0002046F">
        <w:rPr>
          <w:rFonts w:eastAsia="宋体"/>
          <w:lang w:val="en-GB" w:eastAsia="zh-CN" w:bidi="bn-IN"/>
        </w:rPr>
        <w:t xml:space="preserve">if the UE indicates HigherPowerLimitCADC capability for an eligible CA configuration and </w:t>
      </w:r>
      <w:r w:rsidRPr="0002046F">
        <w:rPr>
          <w:rFonts w:eastAsia="MS Mincho"/>
          <w:lang w:val="en-GB" w:eastAsia="zh-CN"/>
        </w:rPr>
        <w:t>ΔP</w:t>
      </w:r>
      <w:r w:rsidRPr="0002046F">
        <w:rPr>
          <w:rFonts w:eastAsia="MS Mincho"/>
          <w:vertAlign w:val="subscript"/>
          <w:lang w:val="en-GB" w:eastAsia="zh-CN"/>
        </w:rPr>
        <w:t>PowerClass, CA</w:t>
      </w:r>
      <w:r w:rsidRPr="0002046F">
        <w:rPr>
          <w:rFonts w:eastAsia="MS Mincho"/>
          <w:lang w:val="en-GB" w:eastAsia="zh-CN"/>
        </w:rPr>
        <w:t xml:space="preserve"> = 0, </w:t>
      </w:r>
      <w:r w:rsidRPr="0002046F">
        <w:rPr>
          <w:rFonts w:eastAsia="MS Mincho"/>
          <w:lang w:val="en-GB" w:bidi="bn-IN"/>
        </w:rPr>
        <w:t>P</w:t>
      </w:r>
      <w:r w:rsidRPr="0002046F">
        <w:rPr>
          <w:rFonts w:eastAsia="MS Mincho"/>
          <w:vertAlign w:val="subscript"/>
          <w:lang w:val="en-GB" w:bidi="bn-IN"/>
        </w:rPr>
        <w:t>PowerClass,CA</w:t>
      </w:r>
      <w:r w:rsidRPr="0002046F">
        <w:rPr>
          <w:rFonts w:eastAsia="MS Mincho"/>
          <w:lang w:val="en-GB" w:bidi="bn-IN"/>
        </w:rPr>
        <w:t xml:space="preserve"> is replaced by 10 log</w:t>
      </w:r>
      <w:r w:rsidRPr="0002046F">
        <w:rPr>
          <w:rFonts w:eastAsia="MS Mincho"/>
          <w:vertAlign w:val="subscript"/>
          <w:lang w:val="en-GB" w:bidi="bn-IN"/>
        </w:rPr>
        <w:t>10</w:t>
      </w:r>
      <w:r w:rsidRPr="0002046F">
        <w:rPr>
          <w:rFonts w:eastAsia="MS Mincho"/>
          <w:lang w:val="en-GB" w:bidi="bn-IN"/>
        </w:rPr>
        <w:t xml:space="preserve"> </w:t>
      </w:r>
      <w:r w:rsidRPr="0002046F">
        <w:rPr>
          <w:rFonts w:eastAsia="MS Mincho"/>
          <w:lang w:val="en-GB"/>
        </w:rPr>
        <w:t>∑ p</w:t>
      </w:r>
      <w:r w:rsidRPr="0002046F">
        <w:rPr>
          <w:rFonts w:eastAsia="MS Mincho"/>
          <w:vertAlign w:val="subscript"/>
          <w:lang w:val="en-GB"/>
        </w:rPr>
        <w:t xml:space="preserve">PowerClass,c, </w:t>
      </w:r>
      <w:r w:rsidRPr="0002046F">
        <w:rPr>
          <w:rFonts w:eastAsia="MS Mincho"/>
          <w:lang w:val="en-GB" w:eastAsia="ja-JP"/>
        </w:rPr>
        <w:t xml:space="preserve"> i.e., with sum of the maximum UE power values for the aggregated bands both in </w:t>
      </w:r>
      <w:r w:rsidRPr="0002046F">
        <w:rPr>
          <w:rFonts w:eastAsia="宋体" w:hint="eastAsia"/>
          <w:lang w:val="en-GB" w:eastAsia="zh-CN"/>
        </w:rPr>
        <w:t>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lang w:val="en-GB" w:eastAsia="zh-CN" w:bidi="bn-IN"/>
        </w:rPr>
        <w:t>[</w:t>
      </w:r>
      <w:r w:rsidR="005943AC">
        <w:rPr>
          <w:rFonts w:eastAsia="宋体"/>
          <w:lang w:val="en-GB" w:eastAsia="zh-CN" w:bidi="bn-IN"/>
        </w:rPr>
        <w:t>5</w:t>
      </w:r>
      <w:r w:rsidRPr="0002046F">
        <w:rPr>
          <w:rFonts w:eastAsia="宋体"/>
          <w:lang w:val="en-GB" w:eastAsia="zh-CN" w:bidi="bn-IN"/>
        </w:rPr>
        <w:t xml:space="preserve">]. </w:t>
      </w:r>
    </w:p>
    <w:p w14:paraId="10647ED4" w14:textId="2CFA95DB" w:rsidR="0002046F" w:rsidRPr="0002046F" w:rsidRDefault="0002046F" w:rsidP="0002046F">
      <w:pPr>
        <w:autoSpaceDE/>
        <w:autoSpaceDN/>
        <w:adjustRightInd/>
        <w:snapToGrid/>
        <w:spacing w:after="180"/>
        <w:rPr>
          <w:rFonts w:eastAsia="宋体"/>
          <w:lang w:val="en-GB" w:eastAsia="zh-CN"/>
        </w:rPr>
      </w:pPr>
      <w:r w:rsidRPr="0002046F">
        <w:rPr>
          <w:rFonts w:eastAsia="MS Mincho"/>
          <w:lang w:val="en-GB" w:eastAsia="zh-CN"/>
        </w:rPr>
        <w:t>However, when the requirements of default power class are applied as specified in sub-clause 6.2.A.1</w:t>
      </w:r>
      <w:r w:rsidRPr="0002046F">
        <w:rPr>
          <w:rFonts w:eastAsia="MS Mincho" w:hint="eastAsia"/>
          <w:lang w:val="en-GB" w:eastAsia="zh-CN"/>
        </w:rPr>
        <w:t>.</w:t>
      </w:r>
      <w:r w:rsidRPr="0002046F">
        <w:rPr>
          <w:rFonts w:eastAsia="MS Mincho"/>
          <w:lang w:val="en-GB" w:eastAsia="zh-CN"/>
        </w:rPr>
        <w:t xml:space="preserve">3 of </w:t>
      </w:r>
      <w:r w:rsidRPr="0002046F">
        <w:rPr>
          <w:rFonts w:eastAsia="宋体" w:hint="eastAsia"/>
          <w:lang w:val="en-GB" w:eastAsia="zh-CN"/>
        </w:rPr>
        <w:t>38.101</w:t>
      </w:r>
      <w:r w:rsidRPr="0002046F">
        <w:rPr>
          <w:rFonts w:eastAsia="宋体"/>
          <w:lang w:val="en-GB" w:eastAsia="zh-CN"/>
        </w:rPr>
        <w:t xml:space="preserve">, </w:t>
      </w:r>
      <w:r w:rsidRPr="0002046F">
        <w:rPr>
          <w:rFonts w:eastAsia="MS Mincho"/>
          <w:lang w:val="en-GB" w:eastAsia="zh-CN"/>
        </w:rPr>
        <w:t>ΔP</w:t>
      </w:r>
      <w:r w:rsidRPr="0002046F">
        <w:rPr>
          <w:rFonts w:eastAsia="MS Mincho"/>
          <w:vertAlign w:val="subscript"/>
          <w:lang w:val="en-GB" w:eastAsia="zh-CN"/>
        </w:rPr>
        <w:t>PowerClass,CA</w:t>
      </w:r>
      <w:r w:rsidRPr="0002046F">
        <w:rPr>
          <w:rFonts w:eastAsia="MS Mincho"/>
          <w:lang w:val="en-GB" w:eastAsia="zh-CN"/>
        </w:rPr>
        <w:t xml:space="preserve"> = 3 dB for a power class 2 capable UE</w:t>
      </w:r>
      <w:r w:rsidRPr="0002046F">
        <w:rPr>
          <w:rFonts w:eastAsia="宋体"/>
          <w:lang w:val="en-GB" w:eastAsia="zh-CN"/>
        </w:rPr>
        <w:t>, which may  lowe</w:t>
      </w:r>
      <w:r w:rsidRPr="0002046F">
        <w:rPr>
          <w:rFonts w:eastAsia="MS Mincho"/>
          <w:lang w:val="en-GB" w:eastAsia="zh-CN"/>
        </w:rPr>
        <w:t xml:space="preserve">r the maximum output power for inter-band CA and </w:t>
      </w:r>
      <w:r w:rsidRPr="0002046F">
        <w:rPr>
          <w:rFonts w:ascii="Times" w:eastAsia="Batang" w:hAnsi="Times"/>
        </w:rPr>
        <w:t>higher power transmissions in CA cannot be realized</w:t>
      </w:r>
      <w:r w:rsidRPr="0002046F">
        <w:rPr>
          <w:rFonts w:eastAsia="MS Mincho"/>
          <w:lang w:val="en-GB" w:eastAsia="zh-CN"/>
        </w:rPr>
        <w:t>.</w:t>
      </w:r>
      <w:r w:rsidRPr="0002046F">
        <w:rPr>
          <w:rFonts w:eastAsia="宋体" w:hint="eastAsia"/>
          <w:lang w:val="en-GB" w:eastAsia="zh-CN"/>
        </w:rPr>
        <w:t xml:space="preserve"> </w:t>
      </w:r>
      <w:r w:rsidRPr="0002046F">
        <w:rPr>
          <w:rFonts w:eastAsia="MS Mincho"/>
          <w:lang w:val="en-GB" w:eastAsia="ja-JP"/>
        </w:rPr>
        <w:t>Based on s</w:t>
      </w:r>
      <w:r w:rsidRPr="0002046F">
        <w:rPr>
          <w:rFonts w:eastAsia="MS Mincho"/>
          <w:lang w:val="en-GB" w:eastAsia="zh-CN"/>
        </w:rPr>
        <w:t>ub-clause 6.2.A.1</w:t>
      </w:r>
      <w:r w:rsidRPr="0002046F">
        <w:rPr>
          <w:rFonts w:eastAsia="MS Mincho" w:hint="eastAsia"/>
          <w:lang w:val="en-GB" w:eastAsia="zh-CN"/>
        </w:rPr>
        <w:t>.</w:t>
      </w:r>
      <w:r w:rsidRPr="0002046F">
        <w:rPr>
          <w:rFonts w:eastAsia="MS Mincho"/>
          <w:lang w:val="en-GB" w:eastAsia="zh-CN"/>
        </w:rPr>
        <w:t xml:space="preserve">3 </w:t>
      </w:r>
      <w:r w:rsidRPr="0002046F">
        <w:rPr>
          <w:rFonts w:eastAsia="MS Mincho"/>
          <w:lang w:val="en-GB" w:eastAsia="zh-CN"/>
        </w:rPr>
        <w:lastRenderedPageBreak/>
        <w:t xml:space="preserve">of </w:t>
      </w:r>
      <w:r w:rsidRPr="0002046F">
        <w:rPr>
          <w:rFonts w:eastAsia="宋体" w:hint="eastAsia"/>
          <w:lang w:val="en-GB" w:eastAsia="zh-CN"/>
        </w:rPr>
        <w:t>38.101</w:t>
      </w:r>
      <w:r w:rsidR="00440E6F" w:rsidRPr="0002046F">
        <w:rPr>
          <w:rFonts w:eastAsia="宋体"/>
          <w:lang w:val="en-GB" w:eastAsia="zh-CN" w:bidi="bn-IN"/>
        </w:rPr>
        <w:t>[</w:t>
      </w:r>
      <w:r w:rsidR="005943AC">
        <w:rPr>
          <w:rFonts w:eastAsia="宋体"/>
          <w:lang w:val="en-GB" w:eastAsia="zh-CN" w:bidi="bn-IN"/>
        </w:rPr>
        <w:t>5</w:t>
      </w:r>
      <w:r w:rsidR="00440E6F" w:rsidRPr="0002046F">
        <w:rPr>
          <w:rFonts w:eastAsia="宋体"/>
          <w:lang w:val="en-GB" w:eastAsia="zh-CN" w:bidi="bn-IN"/>
        </w:rPr>
        <w:t>]</w:t>
      </w:r>
      <w:r w:rsidRPr="0002046F">
        <w:rPr>
          <w:rFonts w:eastAsia="宋体"/>
          <w:lang w:val="en-GB" w:eastAsia="zh-CN"/>
        </w:rPr>
        <w:t xml:space="preserve">, </w:t>
      </w:r>
      <w:r w:rsidRPr="0002046F">
        <w:rPr>
          <w:rFonts w:eastAsia="MS Mincho"/>
          <w:lang w:val="en-GB" w:eastAsia="ja-JP"/>
        </w:rPr>
        <w:t xml:space="preserve">whether to apply </w:t>
      </w:r>
      <w:r w:rsidRPr="00663C88">
        <w:rPr>
          <w:rFonts w:eastAsia="MS Mincho"/>
          <w:lang w:val="en-GB" w:eastAsia="ja-JP"/>
        </w:rPr>
        <w:t>the requirements fo</w:t>
      </w:r>
      <w:r w:rsidRPr="0002046F">
        <w:rPr>
          <w:rFonts w:eastAsia="MS Mincho"/>
          <w:lang w:val="en-GB" w:eastAsia="ja-JP"/>
        </w:rPr>
        <w:t xml:space="preserve">r the default </w:t>
      </w:r>
      <w:r w:rsidRPr="0002046F">
        <w:rPr>
          <w:rFonts w:eastAsia="MS Mincho"/>
          <w:lang w:val="en-GB" w:eastAsia="zh-CN"/>
        </w:rPr>
        <w:t>power class</w:t>
      </w:r>
      <w:r w:rsidRPr="0002046F">
        <w:rPr>
          <w:rFonts w:eastAsia="MS Mincho"/>
          <w:lang w:val="en-GB" w:eastAsia="ja-JP"/>
        </w:rPr>
        <w:t xml:space="preserve"> or the higher </w:t>
      </w:r>
      <w:r w:rsidRPr="0002046F">
        <w:rPr>
          <w:rFonts w:eastAsia="MS Mincho"/>
          <w:lang w:val="en-GB" w:eastAsia="zh-CN"/>
        </w:rPr>
        <w:t>power class</w:t>
      </w:r>
      <w:r w:rsidRPr="0002046F">
        <w:rPr>
          <w:rFonts w:eastAsia="MS Mincho"/>
          <w:lang w:val="en-GB" w:eastAsia="ja-JP"/>
        </w:rPr>
        <w:t xml:space="preserve"> seems depend on “the average percentage of uplink symbols transmitted in a certain evaluation period”.  For example, if </w:t>
      </w:r>
      <w:r w:rsidRPr="0002046F">
        <w:rPr>
          <w:rFonts w:eastAsia="MS Mincho"/>
          <w:lang w:val="en-GB"/>
        </w:rPr>
        <w:t xml:space="preserve">the average percentage of uplink symbols transmitted in a certain evaluation period is larger than maxUplinkDutyCycle-interBandCA-PC2, UE can perform its transmission with the </w:t>
      </w:r>
      <w:r w:rsidRPr="0002046F">
        <w:rPr>
          <w:rFonts w:eastAsia="MS Mincho"/>
          <w:lang w:val="en-GB" w:eastAsia="ja-JP"/>
        </w:rPr>
        <w:t>default</w:t>
      </w:r>
      <w:r w:rsidRPr="0002046F">
        <w:rPr>
          <w:rFonts w:eastAsia="MS Mincho"/>
          <w:lang w:val="en-GB"/>
        </w:rPr>
        <w:t xml:space="preserve"> power class than</w:t>
      </w:r>
      <w:r w:rsidRPr="0002046F">
        <w:rPr>
          <w:rFonts w:eastAsia="MS Mincho"/>
          <w:lang w:val="en-GB" w:eastAsia="ja-JP"/>
        </w:rPr>
        <w:t xml:space="preserve"> that of the higher power class.</w:t>
      </w:r>
      <w:r w:rsidRPr="0002046F">
        <w:rPr>
          <w:rFonts w:eastAsia="MS Mincho" w:hint="eastAsia"/>
          <w:lang w:val="en-GB" w:eastAsia="ja-JP"/>
        </w:rPr>
        <w:t xml:space="preserve"> </w:t>
      </w:r>
      <w:r w:rsidRPr="0002046F">
        <w:rPr>
          <w:rFonts w:eastAsia="MS Mincho"/>
          <w:lang w:val="en-GB" w:eastAsia="ja-JP"/>
        </w:rPr>
        <w:t>The maxUplinkDutyCycle-interBandCA-PC2 indicates the maximum average percentage of symbols during a certain evaluation period that can be scheduled for uplink transmission to ensure SAR requirements.</w:t>
      </w:r>
    </w:p>
    <w:p w14:paraId="61CE2B39" w14:textId="2AC6C893" w:rsidR="00687161" w:rsidRPr="00FC4795" w:rsidRDefault="0002046F" w:rsidP="0002046F">
      <w:pPr>
        <w:autoSpaceDE/>
        <w:autoSpaceDN/>
        <w:adjustRightInd/>
        <w:snapToGrid/>
        <w:spacing w:after="180"/>
        <w:rPr>
          <w:rFonts w:eastAsia="MS Mincho"/>
          <w:lang w:val="en-GB"/>
        </w:rPr>
      </w:pPr>
      <w:r w:rsidRPr="0002046F">
        <w:rPr>
          <w:rFonts w:eastAsia="宋体"/>
          <w:lang w:val="en-GB" w:eastAsia="zh-CN"/>
        </w:rPr>
        <w:t>T</w:t>
      </w:r>
      <w:r w:rsidRPr="0002046F">
        <w:rPr>
          <w:rFonts w:eastAsia="MS Mincho"/>
          <w:lang w:val="en-GB" w:eastAsia="ja-JP"/>
        </w:rPr>
        <w:t xml:space="preserve">he starting position and duration of the evaluation period is up to UE implementation. Thus, gNB cannot know the exact power class </w:t>
      </w:r>
      <w:r w:rsidR="00663C88">
        <w:rPr>
          <w:rFonts w:eastAsia="MS Mincho"/>
          <w:lang w:val="en-GB" w:eastAsia="ja-JP"/>
        </w:rPr>
        <w:t xml:space="preserve">requirement </w:t>
      </w:r>
      <w:r w:rsidRPr="0002046F">
        <w:rPr>
          <w:rFonts w:eastAsia="MS Mincho"/>
          <w:lang w:val="en-GB" w:eastAsia="ja-JP"/>
        </w:rPr>
        <w:t xml:space="preserve">information and cannot perform suitable feature configuration and proper resource scheduling. If higher </w:t>
      </w:r>
      <w:r w:rsidRPr="0002046F">
        <w:rPr>
          <w:rFonts w:eastAsia="MS Mincho"/>
          <w:lang w:val="en-GB"/>
        </w:rPr>
        <w:t xml:space="preserve">maximum output power can be obtained, it would be better to perform CA/DC transmission to improve the throughput. Otherwise, scheduling uplink transmission only in single carrier may be better. Thus, </w:t>
      </w:r>
      <w:r w:rsidRPr="00467D8C">
        <w:rPr>
          <w:rFonts w:eastAsia="MS Mincho"/>
        </w:rPr>
        <w:t xml:space="preserve">gNB should </w:t>
      </w:r>
      <w:r w:rsidRPr="00467D8C">
        <w:rPr>
          <w:rFonts w:eastAsia="Batang"/>
        </w:rPr>
        <w:t xml:space="preserve">awareness of UE’s Tx power </w:t>
      </w:r>
      <w:r w:rsidRPr="00467D8C">
        <w:rPr>
          <w:rFonts w:eastAsia="MS Mincho"/>
        </w:rPr>
        <w:t xml:space="preserve">to </w:t>
      </w:r>
      <w:r w:rsidRPr="00467D8C">
        <w:rPr>
          <w:rFonts w:ascii="Times" w:eastAsia="Batang" w:hAnsi="Times"/>
        </w:rPr>
        <w:t>facilitate higher power transmissions in CA and DC</w:t>
      </w:r>
      <w:r w:rsidRPr="00467D8C">
        <w:rPr>
          <w:rFonts w:eastAsia="MS Mincho"/>
        </w:rPr>
        <w:t>.</w:t>
      </w:r>
      <w:r w:rsidRPr="0002046F">
        <w:rPr>
          <w:rFonts w:eastAsia="MS Mincho"/>
        </w:rPr>
        <w:t xml:space="preserve"> </w:t>
      </w:r>
      <w:r w:rsidRPr="0002046F">
        <w:rPr>
          <w:rFonts w:eastAsia="MS Mincho"/>
          <w:lang w:val="en-GB" w:eastAsia="ja-JP"/>
        </w:rPr>
        <w:t xml:space="preserve"> </w:t>
      </w:r>
    </w:p>
    <w:p w14:paraId="6F8E1633" w14:textId="4AEE897C" w:rsidR="00EC52D2" w:rsidRPr="00EC52D2" w:rsidRDefault="0002046F" w:rsidP="00EC52D2">
      <w:pPr>
        <w:autoSpaceDE/>
        <w:autoSpaceDN/>
        <w:adjustRightInd/>
        <w:snapToGrid/>
        <w:spacing w:after="180"/>
        <w:rPr>
          <w:rFonts w:eastAsia="MS Mincho"/>
          <w:lang w:val="en-GB" w:eastAsia="ja-JP"/>
        </w:rPr>
      </w:pPr>
      <w:r w:rsidRPr="0002046F">
        <w:rPr>
          <w:rFonts w:eastAsia="MS Mincho"/>
          <w:lang w:val="en-GB" w:eastAsia="ja-JP"/>
        </w:rPr>
        <w:t>Now both RAN1 and RAN4 discuss the same issue.</w:t>
      </w:r>
      <w:r w:rsidR="00952484" w:rsidRPr="00952484">
        <w:rPr>
          <w:rFonts w:eastAsia="MS Mincho"/>
          <w:lang w:val="en-GB" w:eastAsia="ja-JP"/>
        </w:rPr>
        <w:t xml:space="preserve"> </w:t>
      </w:r>
      <w:r w:rsidR="00EC52D2">
        <w:rPr>
          <w:rFonts w:eastAsia="宋体"/>
          <w:lang w:val="en-GB" w:eastAsia="zh-CN"/>
        </w:rPr>
        <w:t>T</w:t>
      </w:r>
      <w:r w:rsidR="00EC52D2" w:rsidRPr="0002046F">
        <w:rPr>
          <w:rFonts w:eastAsia="宋体"/>
          <w:lang w:val="en-GB" w:eastAsia="zh-CN"/>
        </w:rPr>
        <w:t xml:space="preserve">he following </w:t>
      </w:r>
      <w:r w:rsidR="00EC52D2">
        <w:rPr>
          <w:rFonts w:eastAsia="宋体"/>
          <w:lang w:val="en-GB" w:eastAsia="zh-CN"/>
        </w:rPr>
        <w:t>agreement was summarized</w:t>
      </w:r>
      <w:r w:rsidR="00EC52D2" w:rsidRPr="0002046F">
        <w:rPr>
          <w:rFonts w:eastAsia="宋体"/>
          <w:lang w:val="en-GB" w:eastAsia="zh-CN"/>
        </w:rPr>
        <w:t xml:space="preserve"> </w:t>
      </w:r>
      <w:r w:rsidR="00355E5A">
        <w:rPr>
          <w:rFonts w:eastAsia="宋体"/>
          <w:lang w:val="en-GB" w:eastAsia="zh-CN"/>
        </w:rPr>
        <w:t>in RAN4#107 meeting</w:t>
      </w:r>
      <w:bookmarkStart w:id="3" w:name="_GoBack"/>
      <w:bookmarkEnd w:id="3"/>
      <w:r w:rsidR="00355E5A" w:rsidRPr="00355E5A">
        <w:rPr>
          <w:rFonts w:eastAsia="宋体"/>
          <w:lang w:val="en-GB" w:eastAsia="zh-CN"/>
        </w:rPr>
        <w:t xml:space="preserve"> </w:t>
      </w:r>
      <w:r w:rsidR="00355E5A" w:rsidRPr="00AE31E7">
        <w:rPr>
          <w:rFonts w:eastAsia="宋体"/>
          <w:lang w:val="en-GB" w:eastAsia="zh-CN"/>
        </w:rPr>
        <w:t>[</w:t>
      </w:r>
      <w:r w:rsidR="00355E5A">
        <w:rPr>
          <w:rFonts w:eastAsia="宋体"/>
          <w:lang w:val="en-GB" w:eastAsia="zh-CN"/>
        </w:rPr>
        <w:t>6-7</w:t>
      </w:r>
      <w:r w:rsidR="00355E5A" w:rsidRPr="00AE31E7">
        <w:rPr>
          <w:rFonts w:eastAsia="宋体"/>
          <w:lang w:val="en-GB" w:eastAsia="zh-CN"/>
        </w:rPr>
        <w:t>]</w:t>
      </w:r>
      <w:r w:rsidR="00EC52D2" w:rsidRPr="0002046F">
        <w:rPr>
          <w:rFonts w:eastAsia="宋体"/>
          <w:lang w:val="en-GB" w:eastAsia="zh-CN"/>
        </w:rPr>
        <w:t>.</w:t>
      </w:r>
    </w:p>
    <w:tbl>
      <w:tblPr>
        <w:tblStyle w:val="TableGrid4"/>
        <w:tblW w:w="0" w:type="auto"/>
        <w:tblLook w:val="04A0" w:firstRow="1" w:lastRow="0" w:firstColumn="1" w:lastColumn="0" w:noHBand="0" w:noVBand="1"/>
      </w:tblPr>
      <w:tblGrid>
        <w:gridCol w:w="9307"/>
      </w:tblGrid>
      <w:tr w:rsidR="00EC52D2" w:rsidRPr="0002046F" w14:paraId="4E7C9E1F" w14:textId="77777777" w:rsidTr="00885EDF">
        <w:tc>
          <w:tcPr>
            <w:tcW w:w="9630" w:type="dxa"/>
          </w:tcPr>
          <w:p w14:paraId="3119BC9A" w14:textId="43652255" w:rsidR="00F46B9B" w:rsidRPr="00F46B9B" w:rsidRDefault="00F46B9B" w:rsidP="00F46B9B">
            <w:pPr>
              <w:autoSpaceDE/>
              <w:autoSpaceDN/>
              <w:snapToGrid/>
              <w:spacing w:after="180"/>
              <w:jc w:val="left"/>
              <w:rPr>
                <w:b/>
                <w:szCs w:val="20"/>
              </w:rPr>
            </w:pPr>
            <w:r w:rsidRPr="00F46B9B">
              <w:rPr>
                <w:rFonts w:eastAsia="Malgun Gothic"/>
                <w:b/>
                <w:sz w:val="20"/>
                <w:szCs w:val="20"/>
                <w:u w:val="single"/>
                <w:lang w:val="en-GB" w:eastAsia="zh-CN"/>
              </w:rPr>
              <w:t>Whether to introduce P-MPR report in FR1</w:t>
            </w:r>
          </w:p>
          <w:p w14:paraId="206311BC" w14:textId="77777777" w:rsidR="00EC52D2" w:rsidRPr="003136C9" w:rsidRDefault="00EC52D2" w:rsidP="00885EDF">
            <w:pPr>
              <w:overflowPunct w:val="0"/>
              <w:snapToGrid/>
              <w:spacing w:after="180"/>
              <w:jc w:val="left"/>
              <w:textAlignment w:val="baseline"/>
              <w:rPr>
                <w:rFonts w:eastAsia="Malgun Gothic"/>
                <w:sz w:val="20"/>
                <w:szCs w:val="20"/>
                <w:highlight w:val="green"/>
                <w:lang w:val="en-GB" w:eastAsia="zh-CN"/>
              </w:rPr>
            </w:pPr>
            <w:r w:rsidRPr="003136C9">
              <w:rPr>
                <w:rFonts w:eastAsia="Malgun Gothic" w:hint="eastAsia"/>
                <w:sz w:val="20"/>
                <w:szCs w:val="20"/>
                <w:highlight w:val="green"/>
                <w:lang w:val="en-GB" w:eastAsia="zh-CN"/>
              </w:rPr>
              <w:t xml:space="preserve">Agreement: </w:t>
            </w:r>
          </w:p>
          <w:p w14:paraId="13AC2E6B" w14:textId="77777777" w:rsidR="00EC52D2" w:rsidRPr="003136C9" w:rsidRDefault="00EC52D2" w:rsidP="00EC52D2">
            <w:pPr>
              <w:numPr>
                <w:ilvl w:val="0"/>
                <w:numId w:val="38"/>
              </w:numPr>
              <w:overflowPunct w:val="0"/>
              <w:autoSpaceDE/>
              <w:autoSpaceDN/>
              <w:snapToGrid/>
              <w:spacing w:after="180"/>
              <w:jc w:val="left"/>
              <w:textAlignment w:val="baseline"/>
              <w:rPr>
                <w:rFonts w:eastAsia="Malgun Gothic"/>
                <w:sz w:val="20"/>
                <w:szCs w:val="20"/>
                <w:highlight w:val="green"/>
                <w:lang w:eastAsia="zh-CN"/>
              </w:rPr>
            </w:pPr>
            <w:r w:rsidRPr="003136C9">
              <w:rPr>
                <w:rFonts w:eastAsia="Malgun Gothic"/>
                <w:sz w:val="20"/>
                <w:szCs w:val="20"/>
                <w:highlight w:val="green"/>
                <w:lang w:eastAsia="zh-CN"/>
              </w:rPr>
              <w:t>A</w:t>
            </w:r>
            <w:r w:rsidRPr="003136C9">
              <w:rPr>
                <w:rFonts w:eastAsia="Malgun Gothic" w:hint="eastAsia"/>
                <w:sz w:val="20"/>
                <w:szCs w:val="20"/>
                <w:highlight w:val="green"/>
                <w:lang w:eastAsia="zh-CN"/>
              </w:rPr>
              <w:t>gree on Option 2.</w:t>
            </w:r>
          </w:p>
          <w:p w14:paraId="4F7D7F89" w14:textId="207AA28B" w:rsidR="00EC52D2" w:rsidRPr="00DE0833" w:rsidRDefault="00DE0833" w:rsidP="00885EDF">
            <w:pPr>
              <w:autoSpaceDE/>
              <w:autoSpaceDN/>
              <w:adjustRightInd/>
              <w:snapToGrid/>
              <w:spacing w:after="0"/>
              <w:rPr>
                <w:szCs w:val="20"/>
              </w:rPr>
            </w:pPr>
            <w:r w:rsidRPr="00DE0833">
              <w:rPr>
                <w:rFonts w:ascii="Times" w:eastAsia="Batang" w:hAnsi="Times" w:hint="eastAsia"/>
                <w:b/>
                <w:bCs/>
              </w:rPr>
              <w:t>•</w:t>
            </w:r>
            <w:r w:rsidRPr="00DE0833">
              <w:rPr>
                <w:rFonts w:ascii="Times" w:eastAsia="Batang" w:hAnsi="Times"/>
                <w:b/>
                <w:bCs/>
              </w:rPr>
              <w:tab/>
              <w:t xml:space="preserve">Option 2: </w:t>
            </w:r>
            <w:r w:rsidRPr="00DE0833">
              <w:rPr>
                <w:szCs w:val="20"/>
              </w:rPr>
              <w:t>Not to introduce such report since this is closely related to SAR implementation, which is sensitive to UE design.</w:t>
            </w:r>
          </w:p>
          <w:p w14:paraId="1BBA81BE" w14:textId="77777777" w:rsidR="00DE0833" w:rsidRDefault="00DE0833" w:rsidP="00885EDF">
            <w:pPr>
              <w:autoSpaceDE/>
              <w:autoSpaceDN/>
              <w:adjustRightInd/>
              <w:snapToGrid/>
              <w:spacing w:after="0"/>
              <w:rPr>
                <w:rFonts w:ascii="Times" w:eastAsia="Batang" w:hAnsi="Times"/>
                <w:b/>
                <w:bCs/>
                <w:highlight w:val="green"/>
              </w:rPr>
            </w:pPr>
          </w:p>
          <w:p w14:paraId="1C927B3F" w14:textId="03FCCA11" w:rsidR="00EC52D2" w:rsidRPr="002064A0" w:rsidRDefault="00CD4A56" w:rsidP="00885EDF">
            <w:pPr>
              <w:overflowPunct w:val="0"/>
              <w:snapToGrid/>
              <w:spacing w:after="180"/>
              <w:jc w:val="left"/>
              <w:textAlignment w:val="baseline"/>
              <w:rPr>
                <w:rFonts w:eastAsia="Malgun Gothic"/>
                <w:b/>
                <w:sz w:val="20"/>
                <w:szCs w:val="20"/>
                <w:lang w:val="en-GB" w:eastAsia="zh-CN"/>
              </w:rPr>
            </w:pPr>
            <w:r>
              <w:rPr>
                <w:rFonts w:eastAsia="Malgun Gothic"/>
                <w:b/>
                <w:sz w:val="20"/>
                <w:szCs w:val="20"/>
                <w:lang w:val="en-GB" w:eastAsia="zh-CN"/>
              </w:rPr>
              <w:t>A</w:t>
            </w:r>
            <w:r w:rsidR="00EC52D2" w:rsidRPr="002064A0">
              <w:rPr>
                <w:rFonts w:eastAsia="Malgun Gothic"/>
                <w:b/>
                <w:sz w:val="20"/>
                <w:szCs w:val="20"/>
                <w:lang w:val="en-GB" w:eastAsia="zh-CN"/>
              </w:rPr>
              <w:t xml:space="preserve">greement: </w:t>
            </w:r>
          </w:p>
          <w:p w14:paraId="3A8ED683" w14:textId="42AF8C0C" w:rsidR="00EC52D2" w:rsidRPr="002064A0" w:rsidRDefault="00EC52D2" w:rsidP="00EC52D2">
            <w:pPr>
              <w:numPr>
                <w:ilvl w:val="0"/>
                <w:numId w:val="38"/>
              </w:numPr>
              <w:overflowPunct w:val="0"/>
              <w:autoSpaceDE/>
              <w:autoSpaceDN/>
              <w:snapToGrid/>
              <w:spacing w:after="180"/>
              <w:jc w:val="left"/>
              <w:textAlignment w:val="baseline"/>
              <w:rPr>
                <w:rFonts w:eastAsia="宋体"/>
                <w:sz w:val="20"/>
                <w:szCs w:val="24"/>
                <w:lang w:eastAsia="zh-CN"/>
              </w:rPr>
            </w:pPr>
            <w:r w:rsidRPr="002064A0">
              <w:rPr>
                <w:rFonts w:eastAsia="宋体"/>
                <w:sz w:val="20"/>
                <w:szCs w:val="24"/>
                <w:lang w:eastAsia="zh-CN"/>
              </w:rPr>
              <w:t xml:space="preserve">Introduce </w:t>
            </w:r>
            <w:r w:rsidR="00CD4A56">
              <w:rPr>
                <w:rFonts w:eastAsia="宋体" w:hint="eastAsia"/>
                <w:sz w:val="20"/>
                <w:szCs w:val="24"/>
                <w:lang w:eastAsia="zh-CN"/>
              </w:rPr>
              <w:t>such</w:t>
            </w:r>
            <w:r w:rsidR="00CD4A56">
              <w:rPr>
                <w:rFonts w:eastAsia="宋体"/>
                <w:sz w:val="20"/>
                <w:szCs w:val="24"/>
                <w:lang w:eastAsia="zh-CN"/>
              </w:rPr>
              <w:t xml:space="preserve"> </w:t>
            </w:r>
            <w:r w:rsidR="00CD4A56">
              <w:rPr>
                <w:rFonts w:eastAsia="宋体" w:hint="eastAsia"/>
                <w:sz w:val="20"/>
                <w:szCs w:val="24"/>
                <w:lang w:eastAsia="zh-CN"/>
              </w:rPr>
              <w:t>report</w:t>
            </w:r>
            <w:r w:rsidR="00CD4A56">
              <w:rPr>
                <w:rFonts w:eastAsia="宋体"/>
                <w:sz w:val="20"/>
                <w:szCs w:val="24"/>
                <w:lang w:eastAsia="zh-CN"/>
              </w:rPr>
              <w:t xml:space="preserve"> </w:t>
            </w:r>
            <w:r w:rsidRPr="002064A0">
              <w:rPr>
                <w:rFonts w:eastAsia="宋体"/>
                <w:sz w:val="20"/>
                <w:szCs w:val="24"/>
                <w:lang w:eastAsia="zh-CN"/>
              </w:rPr>
              <w:t>the ΔP</w:t>
            </w:r>
            <w:r w:rsidRPr="002064A0">
              <w:rPr>
                <w:rFonts w:eastAsia="宋体"/>
                <w:sz w:val="20"/>
                <w:szCs w:val="24"/>
                <w:vertAlign w:val="subscript"/>
                <w:lang w:eastAsia="zh-CN"/>
              </w:rPr>
              <w:t>PowerClass</w:t>
            </w:r>
            <w:r w:rsidRPr="002064A0">
              <w:rPr>
                <w:rFonts w:eastAsia="宋体"/>
                <w:sz w:val="20"/>
                <w:szCs w:val="24"/>
                <w:lang w:eastAsia="zh-CN"/>
              </w:rPr>
              <w:t xml:space="preserve"> report based on the duty cycle scheme</w:t>
            </w:r>
          </w:p>
          <w:p w14:paraId="14C82307" w14:textId="77777777" w:rsidR="00EC52D2" w:rsidRPr="00170C2A" w:rsidRDefault="00EC52D2" w:rsidP="00EC52D2">
            <w:pPr>
              <w:numPr>
                <w:ilvl w:val="1"/>
                <w:numId w:val="38"/>
              </w:numPr>
              <w:overflowPunct w:val="0"/>
              <w:autoSpaceDE/>
              <w:autoSpaceDN/>
              <w:snapToGrid/>
              <w:spacing w:after="180"/>
              <w:jc w:val="left"/>
              <w:textAlignment w:val="baseline"/>
              <w:rPr>
                <w:rFonts w:eastAsia="宋体"/>
                <w:sz w:val="20"/>
                <w:szCs w:val="24"/>
                <w:lang w:eastAsia="zh-CN"/>
              </w:rPr>
            </w:pPr>
            <w:r w:rsidRPr="002064A0">
              <w:rPr>
                <w:rFonts w:eastAsia="宋体"/>
                <w:sz w:val="20"/>
                <w:szCs w:val="24"/>
                <w:lang w:eastAsia="zh-CN"/>
              </w:rPr>
              <w:t>The occasion of the report should be limite</w:t>
            </w:r>
            <w:r w:rsidRPr="00170C2A">
              <w:rPr>
                <w:rFonts w:eastAsia="宋体"/>
                <w:sz w:val="20"/>
                <w:szCs w:val="24"/>
                <w:lang w:eastAsia="zh-CN"/>
              </w:rPr>
              <w:t>d to when configured duty cycle is exceeded</w:t>
            </w:r>
            <w:r w:rsidRPr="00170C2A">
              <w:rPr>
                <w:rFonts w:eastAsia="Malgun Gothic"/>
                <w:sz w:val="20"/>
                <w:szCs w:val="24"/>
                <w:lang w:eastAsia="zh-CN"/>
              </w:rPr>
              <w:t xml:space="preserve">. </w:t>
            </w:r>
          </w:p>
          <w:p w14:paraId="2C442CEF" w14:textId="7DA9A28E" w:rsidR="00EC52D2" w:rsidRPr="00F46B9B" w:rsidRDefault="00EC52D2" w:rsidP="002138A9">
            <w:pPr>
              <w:numPr>
                <w:ilvl w:val="1"/>
                <w:numId w:val="38"/>
              </w:numPr>
              <w:overflowPunct w:val="0"/>
              <w:autoSpaceDE/>
              <w:autoSpaceDN/>
              <w:snapToGrid/>
              <w:spacing w:after="180"/>
              <w:jc w:val="left"/>
              <w:textAlignment w:val="baseline"/>
              <w:rPr>
                <w:rFonts w:eastAsia="宋体"/>
                <w:sz w:val="20"/>
                <w:szCs w:val="24"/>
                <w:lang w:eastAsia="zh-CN"/>
              </w:rPr>
            </w:pPr>
            <w:r w:rsidRPr="00170C2A">
              <w:rPr>
                <w:rFonts w:eastAsia="宋体"/>
                <w:sz w:val="20"/>
                <w:szCs w:val="24"/>
                <w:lang w:eastAsia="zh-CN"/>
              </w:rPr>
              <w:t>The full power transmission capability corresponding to the current reference power class should also be reported to guarantee more reasonable UL scheduling.</w:t>
            </w:r>
            <w:r w:rsidR="00F46B9B">
              <w:rPr>
                <w:rFonts w:eastAsia="宋体"/>
                <w:sz w:val="20"/>
                <w:szCs w:val="24"/>
                <w:lang w:eastAsia="zh-CN"/>
              </w:rPr>
              <w:t xml:space="preserve">  </w:t>
            </w:r>
          </w:p>
        </w:tc>
      </w:tr>
    </w:tbl>
    <w:p w14:paraId="3938A191" w14:textId="0B9FF4A7" w:rsidR="005A0477" w:rsidRPr="005A0477" w:rsidRDefault="005A0477" w:rsidP="0002046F">
      <w:pPr>
        <w:autoSpaceDE/>
        <w:autoSpaceDN/>
        <w:adjustRightInd/>
        <w:snapToGrid/>
        <w:spacing w:after="180"/>
        <w:rPr>
          <w:rFonts w:eastAsia="MS Mincho"/>
          <w:b/>
          <w:u w:val="single"/>
          <w:lang w:val="en-GB" w:eastAsia="x-none"/>
        </w:rPr>
      </w:pPr>
    </w:p>
    <w:p w14:paraId="6B9FD7BD" w14:textId="232D4B4C" w:rsidR="00C63AA4" w:rsidRDefault="00C63AA4" w:rsidP="0002046F">
      <w:pPr>
        <w:autoSpaceDE/>
        <w:autoSpaceDN/>
        <w:adjustRightInd/>
        <w:snapToGrid/>
        <w:spacing w:after="180"/>
        <w:rPr>
          <w:rFonts w:eastAsia="MS Mincho"/>
          <w:b/>
          <w:u w:val="single"/>
          <w:lang w:val="en-GB" w:eastAsia="x-none"/>
        </w:rPr>
      </w:pPr>
      <w:r w:rsidRPr="0079111F">
        <w:rPr>
          <w:rFonts w:eastAsia="MS Mincho"/>
          <w:b/>
          <w:u w:val="single"/>
          <w:lang w:val="en-GB" w:eastAsia="x-none"/>
        </w:rPr>
        <w:t>Reactive enhancements</w:t>
      </w:r>
    </w:p>
    <w:p w14:paraId="1BAE59FC" w14:textId="1168383F" w:rsidR="00125A93" w:rsidRPr="00125A93" w:rsidRDefault="00125A93" w:rsidP="0002046F">
      <w:pPr>
        <w:autoSpaceDE/>
        <w:autoSpaceDN/>
        <w:adjustRightInd/>
        <w:snapToGrid/>
        <w:spacing w:after="180"/>
        <w:rPr>
          <w:rFonts w:eastAsia="MS Mincho"/>
          <w:lang w:eastAsia="ja-JP"/>
        </w:rPr>
      </w:pPr>
      <w:r w:rsidRPr="00125A93">
        <w:rPr>
          <w:rFonts w:eastAsia="MS Mincho"/>
          <w:lang w:eastAsia="ja-JP"/>
        </w:rPr>
        <w:t>The following reactive solutions were discussed in RAN1#112b-e meeting.</w:t>
      </w:r>
      <w:r w:rsidR="002F0464">
        <w:rPr>
          <w:rFonts w:eastAsia="MS Mincho"/>
          <w:lang w:eastAsia="ja-JP"/>
        </w:rPr>
        <w:t xml:space="preserve"> </w:t>
      </w:r>
      <w:r w:rsidR="002F0464" w:rsidRPr="002F0464">
        <w:rPr>
          <w:rFonts w:eastAsia="MS Mincho"/>
          <w:lang w:eastAsia="ja-JP"/>
        </w:rPr>
        <w:t>Reactive enhancement</w:t>
      </w:r>
      <w:r w:rsidR="002F0464">
        <w:rPr>
          <w:rFonts w:eastAsia="MS Mincho"/>
          <w:lang w:eastAsia="ja-JP"/>
        </w:rPr>
        <w:t xml:space="preserve"> is in response to events.</w:t>
      </w:r>
    </w:p>
    <w:p w14:paraId="278DDD45" w14:textId="77777777" w:rsidR="000E54BA" w:rsidRDefault="00C63AA4" w:rsidP="00C63AA4">
      <w:pPr>
        <w:numPr>
          <w:ilvl w:val="0"/>
          <w:numId w:val="25"/>
        </w:numPr>
        <w:autoSpaceDE/>
        <w:autoSpaceDN/>
        <w:adjustRightInd/>
        <w:snapToGrid/>
        <w:spacing w:after="180"/>
        <w:contextualSpacing/>
        <w:jc w:val="left"/>
        <w:rPr>
          <w:rFonts w:eastAsia="宋体"/>
        </w:rPr>
      </w:pPr>
      <w:r w:rsidRPr="00C63AA4">
        <w:rPr>
          <w:rFonts w:eastAsia="宋体"/>
        </w:rPr>
        <w:t>reporting of power class</w:t>
      </w:r>
    </w:p>
    <w:p w14:paraId="2D8FF8A0" w14:textId="3C46A931" w:rsidR="00C63AA4" w:rsidRPr="00C63AA4" w:rsidRDefault="000E54BA" w:rsidP="00C63AA4">
      <w:pPr>
        <w:numPr>
          <w:ilvl w:val="0"/>
          <w:numId w:val="25"/>
        </w:numPr>
        <w:autoSpaceDE/>
        <w:autoSpaceDN/>
        <w:adjustRightInd/>
        <w:snapToGrid/>
        <w:spacing w:after="180"/>
        <w:contextualSpacing/>
        <w:jc w:val="left"/>
        <w:rPr>
          <w:rFonts w:eastAsia="宋体"/>
        </w:rPr>
      </w:pPr>
      <w:r w:rsidRPr="00C63AA4">
        <w:rPr>
          <w:rFonts w:eastAsia="宋体"/>
        </w:rPr>
        <w:t>reporting of</w:t>
      </w:r>
      <w:r>
        <w:rPr>
          <w:rFonts w:eastAsia="宋体"/>
        </w:rPr>
        <w:t xml:space="preserve"> </w:t>
      </w:r>
      <w:r w:rsidR="00C63AA4" w:rsidRPr="00C63AA4">
        <w:rPr>
          <w:rFonts w:eastAsia="宋体"/>
        </w:rPr>
        <w:t>ΔP</w:t>
      </w:r>
      <w:r w:rsidR="00C63AA4" w:rsidRPr="00467D8C">
        <w:rPr>
          <w:rFonts w:eastAsia="宋体"/>
          <w:vertAlign w:val="subscript"/>
        </w:rPr>
        <w:t>PowerClass</w:t>
      </w:r>
    </w:p>
    <w:p w14:paraId="39523E50" w14:textId="3F0CA746" w:rsidR="00125A93" w:rsidRDefault="00C63AA4" w:rsidP="0002046F">
      <w:pPr>
        <w:numPr>
          <w:ilvl w:val="0"/>
          <w:numId w:val="25"/>
        </w:numPr>
        <w:autoSpaceDE/>
        <w:autoSpaceDN/>
        <w:adjustRightInd/>
        <w:snapToGrid/>
        <w:spacing w:after="180"/>
        <w:contextualSpacing/>
        <w:jc w:val="left"/>
        <w:rPr>
          <w:rFonts w:eastAsia="宋体"/>
        </w:rPr>
      </w:pPr>
      <w:r w:rsidRPr="00C63AA4">
        <w:rPr>
          <w:rFonts w:eastAsia="宋体"/>
        </w:rPr>
        <w:t>reporting of P-MPR for FR1</w:t>
      </w:r>
    </w:p>
    <w:p w14:paraId="05D48AC6" w14:textId="472C1CEF" w:rsidR="005B32D5" w:rsidRDefault="005B32D5" w:rsidP="0002046F">
      <w:pPr>
        <w:autoSpaceDE/>
        <w:autoSpaceDN/>
        <w:adjustRightInd/>
        <w:snapToGrid/>
        <w:spacing w:after="180"/>
        <w:rPr>
          <w:rFonts w:eastAsia="MS Mincho"/>
        </w:rPr>
      </w:pPr>
    </w:p>
    <w:p w14:paraId="7885AA11" w14:textId="4BE733F3" w:rsidR="004C1118" w:rsidRDefault="0002046F" w:rsidP="0002046F">
      <w:pPr>
        <w:autoSpaceDE/>
        <w:autoSpaceDN/>
        <w:adjustRightInd/>
        <w:snapToGrid/>
        <w:spacing w:after="180"/>
        <w:rPr>
          <w:rFonts w:eastAsia="MS Mincho"/>
        </w:rPr>
      </w:pPr>
      <w:r w:rsidRPr="0002046F">
        <w:rPr>
          <w:rFonts w:eastAsia="MS Mincho"/>
        </w:rPr>
        <w:t xml:space="preserve">gNB should know </w:t>
      </w:r>
      <w:r w:rsidR="005578D2">
        <w:rPr>
          <w:rFonts w:eastAsia="MS Mincho"/>
        </w:rPr>
        <w:t xml:space="preserve">current being used </w:t>
      </w:r>
      <w:r w:rsidRPr="0002046F">
        <w:rPr>
          <w:rFonts w:eastAsia="MS Mincho"/>
        </w:rPr>
        <w:t xml:space="preserve">power class (e.g., </w:t>
      </w:r>
      <w:r w:rsidRPr="0002046F">
        <w:rPr>
          <w:rFonts w:eastAsia="MS Mincho"/>
          <w:lang w:val="en-GB" w:eastAsia="ja-JP"/>
        </w:rPr>
        <w:t>higher power class or default power class</w:t>
      </w:r>
      <w:r w:rsidRPr="0002046F">
        <w:rPr>
          <w:rFonts w:eastAsia="MS Mincho"/>
        </w:rPr>
        <w:t xml:space="preserve">) for CA/DC case. Provide timely and sufficient information of UE’s power class </w:t>
      </w:r>
      <w:r w:rsidRPr="0002046F">
        <w:rPr>
          <w:rFonts w:eastAsia="MS Mincho" w:hint="eastAsia"/>
        </w:rPr>
        <w:t>c</w:t>
      </w:r>
      <w:r w:rsidRPr="0002046F">
        <w:rPr>
          <w:rFonts w:eastAsia="MS Mincho"/>
        </w:rPr>
        <w:t>an improve gNB performance to decide the uplink resource allocation and feature configuration</w:t>
      </w:r>
      <w:r w:rsidR="008C3E03" w:rsidRPr="004C1118">
        <w:rPr>
          <w:rFonts w:eastAsia="MS Mincho" w:hint="eastAsia"/>
        </w:rPr>
        <w:t>.</w:t>
      </w:r>
      <w:r w:rsidR="000B60A1">
        <w:rPr>
          <w:rFonts w:eastAsia="MS Mincho"/>
        </w:rPr>
        <w:t xml:space="preserve"> </w:t>
      </w:r>
      <w:r w:rsidR="005578D2">
        <w:rPr>
          <w:rFonts w:eastAsia="MS Mincho"/>
        </w:rPr>
        <w:t xml:space="preserve">The purpose of </w:t>
      </w:r>
      <w:r w:rsidR="005578D2" w:rsidRPr="004C1118">
        <w:rPr>
          <w:rFonts w:eastAsia="MS Mincho"/>
        </w:rPr>
        <w:t>power class report is to indicate the applicabl</w:t>
      </w:r>
      <w:r w:rsidR="004C1118" w:rsidRPr="004C1118">
        <w:rPr>
          <w:rFonts w:eastAsia="MS Mincho"/>
        </w:rPr>
        <w:t>e</w:t>
      </w:r>
      <w:r w:rsidR="004C1118">
        <w:rPr>
          <w:rFonts w:eastAsia="MS Mincho"/>
        </w:rPr>
        <w:t xml:space="preserve"> requirement</w:t>
      </w:r>
      <w:r w:rsidR="004C1118">
        <w:rPr>
          <w:rFonts w:hint="eastAsia"/>
          <w:lang w:eastAsia="zh-CN"/>
        </w:rPr>
        <w:t>,</w:t>
      </w:r>
      <w:r w:rsidR="004C1118">
        <w:rPr>
          <w:lang w:eastAsia="zh-CN"/>
        </w:rPr>
        <w:t xml:space="preserve"> </w:t>
      </w:r>
      <w:r w:rsidR="004C1118">
        <w:rPr>
          <w:rFonts w:eastAsia="MS Mincho"/>
        </w:rPr>
        <w:t xml:space="preserve">e.g., </w:t>
      </w:r>
      <w:r w:rsidR="004C1118" w:rsidRPr="004C1118">
        <w:rPr>
          <w:rFonts w:eastAsia="MS Mincho" w:hint="eastAsia"/>
        </w:rPr>
        <w:t>applicable</w:t>
      </w:r>
      <w:r w:rsidR="004C1118" w:rsidRPr="004C1118">
        <w:rPr>
          <w:rFonts w:eastAsia="MS Mincho"/>
        </w:rPr>
        <w:t xml:space="preserve"> MPR table.</w:t>
      </w:r>
      <w:r w:rsidR="005578D2" w:rsidRPr="004C1118">
        <w:rPr>
          <w:rFonts w:eastAsia="MS Mincho"/>
        </w:rPr>
        <w:t xml:space="preserve"> </w:t>
      </w:r>
      <w:r w:rsidR="008C53E9" w:rsidRPr="008C53E9">
        <w:rPr>
          <w:rFonts w:eastAsia="MS Mincho"/>
        </w:rPr>
        <w:t xml:space="preserve">If power class PC2 </w:t>
      </w:r>
      <w:r w:rsidR="008C53E9">
        <w:rPr>
          <w:rFonts w:eastAsia="MS Mincho"/>
        </w:rPr>
        <w:t>is reported in initial access</w:t>
      </w:r>
      <w:r w:rsidR="008C53E9" w:rsidRPr="008C53E9">
        <w:rPr>
          <w:rFonts w:eastAsia="MS Mincho"/>
        </w:rPr>
        <w:t xml:space="preserve"> and UL duty cycle exceeds its limit, the UE shall meet PC3 requirements. Thus, the UE needs to refer to MPR table for PC3.</w:t>
      </w:r>
    </w:p>
    <w:p w14:paraId="61CE4F54" w14:textId="6CDE75BB" w:rsidR="008C3E03" w:rsidRDefault="008C53E9" w:rsidP="0002046F">
      <w:pPr>
        <w:autoSpaceDE/>
        <w:autoSpaceDN/>
        <w:adjustRightInd/>
        <w:snapToGrid/>
        <w:spacing w:after="180"/>
        <w:rPr>
          <w:rFonts w:eastAsia="MS Mincho"/>
        </w:rPr>
      </w:pPr>
      <w:r>
        <w:rPr>
          <w:rFonts w:eastAsia="MS Mincho"/>
        </w:rPr>
        <w:t xml:space="preserve">During RAN4 discussion, </w:t>
      </w:r>
      <w:r w:rsidR="000B60A1">
        <w:rPr>
          <w:rFonts w:eastAsia="MS Mincho"/>
        </w:rPr>
        <w:t>UE power class will not be changed in connected mode and same as the power class reported in initial access.</w:t>
      </w:r>
      <w:r w:rsidR="0061746B">
        <w:rPr>
          <w:rFonts w:eastAsia="MS Mincho"/>
        </w:rPr>
        <w:t xml:space="preserve"> </w:t>
      </w:r>
      <w:r w:rsidR="004C1118" w:rsidRPr="004C1118">
        <w:rPr>
          <w:rFonts w:eastAsia="MS Mincho"/>
        </w:rPr>
        <w:t xml:space="preserve">The only change is the </w:t>
      </w:r>
      <w:r w:rsidR="000A47D0">
        <w:rPr>
          <w:rFonts w:eastAsia="MS Mincho"/>
        </w:rPr>
        <w:t>max output power</w:t>
      </w:r>
      <w:r w:rsidR="004C1118" w:rsidRPr="004C1118">
        <w:rPr>
          <w:rFonts w:eastAsia="MS Mincho"/>
        </w:rPr>
        <w:t xml:space="preserve"> that it can achieve.</w:t>
      </w:r>
      <w:r>
        <w:rPr>
          <w:rFonts w:eastAsia="MS Mincho"/>
        </w:rPr>
        <w:t xml:space="preserve"> </w:t>
      </w:r>
      <w:r w:rsidRPr="008C53E9">
        <w:rPr>
          <w:rFonts w:eastAsia="MS Mincho"/>
        </w:rPr>
        <w:t>"</w:t>
      </w:r>
      <w:r>
        <w:rPr>
          <w:rFonts w:eastAsia="MS Mincho"/>
        </w:rPr>
        <w:t>P</w:t>
      </w:r>
      <w:r w:rsidRPr="008C53E9">
        <w:rPr>
          <w:rFonts w:eastAsia="MS Mincho"/>
        </w:rPr>
        <w:t>ower class fallback" means power class itself is not changed but PC3 requirements are applied.</w:t>
      </w:r>
      <w:r w:rsidR="00D46A99" w:rsidRPr="00D46A99">
        <w:rPr>
          <w:rFonts w:eastAsia="MS Mincho"/>
        </w:rPr>
        <w:t xml:space="preserve"> </w:t>
      </w:r>
      <w:r w:rsidR="00170C2A">
        <w:rPr>
          <w:rFonts w:eastAsia="MS Mincho"/>
        </w:rPr>
        <w:t xml:space="preserve">Thus, </w:t>
      </w:r>
      <w:r w:rsidR="00D46A99" w:rsidRPr="00D46A99">
        <w:rPr>
          <w:rFonts w:eastAsia="MS Mincho"/>
        </w:rPr>
        <w:t>PC related requirement UE is referring to would be changed due to UL duty cycle based on the current spec.</w:t>
      </w:r>
    </w:p>
    <w:p w14:paraId="20E9A04C" w14:textId="3277687E" w:rsidR="000A47D0" w:rsidRDefault="000A47D0" w:rsidP="0002046F">
      <w:pPr>
        <w:autoSpaceDE/>
        <w:autoSpaceDN/>
        <w:adjustRightInd/>
        <w:snapToGrid/>
        <w:spacing w:after="180"/>
        <w:rPr>
          <w:rFonts w:eastAsia="MS Mincho"/>
        </w:rPr>
      </w:pPr>
      <w:r w:rsidRPr="008A2059">
        <w:rPr>
          <w:rFonts w:eastAsia="宋体"/>
          <w:b/>
          <w:i/>
          <w:lang w:val="en-GB" w:eastAsia="zh-CN"/>
        </w:rPr>
        <w:lastRenderedPageBreak/>
        <w:t>Observation</w:t>
      </w:r>
      <w:r w:rsidR="003D365B">
        <w:rPr>
          <w:rFonts w:eastAsia="宋体"/>
          <w:b/>
          <w:i/>
          <w:lang w:val="en-GB" w:eastAsia="zh-CN"/>
        </w:rPr>
        <w:t xml:space="preserve"> 1</w:t>
      </w:r>
      <w:r w:rsidRPr="008A2059">
        <w:rPr>
          <w:rFonts w:eastAsia="宋体"/>
          <w:b/>
          <w:i/>
          <w:lang w:val="en-GB" w:eastAsia="zh-CN"/>
        </w:rPr>
        <w:t>.</w:t>
      </w:r>
      <w:r>
        <w:rPr>
          <w:rFonts w:eastAsia="宋体"/>
          <w:b/>
          <w:i/>
          <w:lang w:val="en-GB" w:eastAsia="zh-CN"/>
        </w:rPr>
        <w:t xml:space="preserve"> Based on RAN4’s discussion, </w:t>
      </w:r>
      <w:r w:rsidR="00EB0A8D" w:rsidRPr="00EB0A8D">
        <w:rPr>
          <w:rFonts w:eastAsia="宋体"/>
          <w:b/>
          <w:i/>
          <w:lang w:val="en-GB" w:eastAsia="zh-CN"/>
        </w:rPr>
        <w:t>UE power class will not be changed in connected mode</w:t>
      </w:r>
      <w:r w:rsidR="00EB0A8D">
        <w:rPr>
          <w:rFonts w:eastAsia="宋体" w:hint="eastAsia"/>
          <w:b/>
          <w:i/>
          <w:lang w:val="en-GB" w:eastAsia="zh-CN"/>
        </w:rPr>
        <w:t>.</w:t>
      </w:r>
    </w:p>
    <w:p w14:paraId="016E7AA4" w14:textId="0904A616" w:rsidR="004C1118" w:rsidRPr="008A2059" w:rsidRDefault="004C1118" w:rsidP="0002046F">
      <w:pPr>
        <w:autoSpaceDE/>
        <w:autoSpaceDN/>
        <w:adjustRightInd/>
        <w:snapToGrid/>
        <w:spacing w:after="180"/>
        <w:rPr>
          <w:rFonts w:eastAsia="宋体"/>
          <w:b/>
          <w:i/>
          <w:lang w:val="en-GB" w:eastAsia="zh-CN"/>
        </w:rPr>
      </w:pPr>
      <w:r w:rsidRPr="008A2059">
        <w:rPr>
          <w:rFonts w:eastAsia="宋体"/>
          <w:b/>
          <w:i/>
          <w:lang w:val="en-GB" w:eastAsia="zh-CN"/>
        </w:rPr>
        <w:t>Observation</w:t>
      </w:r>
      <w:r w:rsidR="003D365B">
        <w:rPr>
          <w:rFonts w:eastAsia="宋体"/>
          <w:b/>
          <w:i/>
          <w:lang w:val="en-GB" w:eastAsia="zh-CN"/>
        </w:rPr>
        <w:t xml:space="preserve"> 2</w:t>
      </w:r>
      <w:r w:rsidRPr="008A2059">
        <w:rPr>
          <w:rFonts w:eastAsia="宋体"/>
          <w:b/>
          <w:i/>
          <w:lang w:val="en-GB" w:eastAsia="zh-CN"/>
        </w:rPr>
        <w:t>.</w:t>
      </w:r>
      <w:r w:rsidR="008A2059" w:rsidRPr="008A2059">
        <w:rPr>
          <w:rFonts w:eastAsia="宋体"/>
          <w:b/>
          <w:i/>
          <w:lang w:val="en-GB" w:eastAsia="zh-CN"/>
        </w:rPr>
        <w:t xml:space="preserve"> P</w:t>
      </w:r>
      <w:r w:rsidR="00883CAF">
        <w:rPr>
          <w:rFonts w:eastAsia="宋体"/>
          <w:b/>
          <w:i/>
          <w:lang w:val="en-GB" w:eastAsia="zh-CN"/>
        </w:rPr>
        <w:t>ower class</w:t>
      </w:r>
      <w:r w:rsidR="008A2059" w:rsidRPr="008A2059">
        <w:rPr>
          <w:rFonts w:eastAsia="宋体"/>
          <w:b/>
          <w:i/>
          <w:lang w:val="en-GB" w:eastAsia="zh-CN"/>
        </w:rPr>
        <w:t xml:space="preserve"> related requirement </w:t>
      </w:r>
      <w:r w:rsidR="00883CAF">
        <w:rPr>
          <w:rFonts w:eastAsia="宋体"/>
          <w:b/>
          <w:i/>
          <w:lang w:val="en-GB" w:eastAsia="zh-CN"/>
        </w:rPr>
        <w:t xml:space="preserve">that the </w:t>
      </w:r>
      <w:r w:rsidR="008A2059" w:rsidRPr="008A2059">
        <w:rPr>
          <w:rFonts w:eastAsia="宋体"/>
          <w:b/>
          <w:i/>
          <w:lang w:val="en-GB" w:eastAsia="zh-CN"/>
        </w:rPr>
        <w:t>UE is referring to would be changed due to UL duty cycle based on the current spec.</w:t>
      </w:r>
    </w:p>
    <w:p w14:paraId="26008009" w14:textId="23263116" w:rsidR="006B085A" w:rsidRDefault="006C51EB" w:rsidP="0002046F">
      <w:pPr>
        <w:autoSpaceDE/>
        <w:autoSpaceDN/>
        <w:adjustRightInd/>
        <w:snapToGrid/>
        <w:spacing w:after="180"/>
        <w:rPr>
          <w:rFonts w:eastAsia="MS Mincho"/>
        </w:rPr>
      </w:pPr>
      <w:r w:rsidRPr="003A7D62">
        <w:rPr>
          <w:rFonts w:eastAsia="MS Mincho"/>
        </w:rPr>
        <w:t>Since</w:t>
      </w:r>
      <w:r w:rsidR="0002046F" w:rsidRPr="003A7D62">
        <w:rPr>
          <w:rFonts w:eastAsia="MS Mincho"/>
        </w:rPr>
        <w:t xml:space="preserve"> there may be multiple </w:t>
      </w:r>
      <w:r w:rsidRPr="003A7D62">
        <w:rPr>
          <w:rFonts w:eastAsia="MS Mincho"/>
        </w:rPr>
        <w:t xml:space="preserve">factor that impact </w:t>
      </w:r>
      <w:r w:rsidRPr="003A7D62">
        <w:rPr>
          <w:rFonts w:eastAsia="宋体"/>
        </w:rPr>
        <w:t>ΔP</w:t>
      </w:r>
      <w:r w:rsidRPr="003A7D62">
        <w:rPr>
          <w:rFonts w:eastAsia="宋体"/>
          <w:vertAlign w:val="subscript"/>
        </w:rPr>
        <w:t>PowerClass</w:t>
      </w:r>
      <w:r w:rsidRPr="003A7D62">
        <w:rPr>
          <w:rFonts w:eastAsia="MS Mincho"/>
        </w:rPr>
        <w:t xml:space="preserve">, </w:t>
      </w:r>
      <w:r w:rsidRPr="003A7D62">
        <w:t>including maxUplinkdutycycle caused power reduction, Pemax configuration, and SRS antenna sw</w:t>
      </w:r>
      <w:r w:rsidRPr="006C51EB">
        <w:rPr>
          <w:szCs w:val="20"/>
        </w:rPr>
        <w:t>itching.</w:t>
      </w:r>
      <w:r w:rsidR="004F1CBD" w:rsidRPr="004F1CBD">
        <w:t xml:space="preserve"> </w:t>
      </w:r>
      <w:r w:rsidR="006B085A">
        <w:rPr>
          <w:lang w:eastAsia="zh-CN"/>
        </w:rPr>
        <w:t xml:space="preserve">For </w:t>
      </w:r>
      <w:r w:rsidR="006B085A">
        <w:t xml:space="preserve">Pemax configuration </w:t>
      </w:r>
      <w:r w:rsidR="006B085A" w:rsidRPr="003A7D62">
        <w:t>and SRS antenna sw</w:t>
      </w:r>
      <w:r w:rsidR="006B085A" w:rsidRPr="006C51EB">
        <w:rPr>
          <w:szCs w:val="20"/>
        </w:rPr>
        <w:t>itching</w:t>
      </w:r>
      <w:r w:rsidR="006B085A">
        <w:rPr>
          <w:lang w:eastAsia="zh-CN"/>
        </w:rPr>
        <w:t>, the report doesn’t bring any new information to a network.</w:t>
      </w:r>
      <w:r w:rsidR="00875991">
        <w:rPr>
          <w:lang w:eastAsia="zh-CN"/>
        </w:rPr>
        <w:t xml:space="preserve"> </w:t>
      </w:r>
      <w:r w:rsidR="004203C1" w:rsidRPr="003A7D62">
        <w:rPr>
          <w:rFonts w:eastAsia="宋体"/>
        </w:rPr>
        <w:t>ΔP</w:t>
      </w:r>
      <w:r w:rsidR="004203C1" w:rsidRPr="003A7D62">
        <w:rPr>
          <w:rFonts w:eastAsia="宋体"/>
          <w:vertAlign w:val="subscript"/>
        </w:rPr>
        <w:t>PowerClass</w:t>
      </w:r>
      <w:r w:rsidR="004203C1" w:rsidRPr="003A7D62">
        <w:rPr>
          <w:rFonts w:eastAsia="Malgun Gothic"/>
          <w:lang w:val="en-GB" w:eastAsia="zh-CN"/>
        </w:rPr>
        <w:t xml:space="preserve"> </w:t>
      </w:r>
      <w:r w:rsidR="004203C1">
        <w:rPr>
          <w:szCs w:val="20"/>
        </w:rPr>
        <w:t>may not indicate applicable powe</w:t>
      </w:r>
      <w:r w:rsidR="004203C1" w:rsidRPr="004A5AA1">
        <w:rPr>
          <w:szCs w:val="20"/>
        </w:rPr>
        <w:t xml:space="preserve">r class requirements. </w:t>
      </w:r>
      <w:r w:rsidR="006B085A" w:rsidRPr="004A5AA1">
        <w:rPr>
          <w:szCs w:val="20"/>
        </w:rPr>
        <w:t>Thus, i</w:t>
      </w:r>
      <w:r w:rsidR="004203C1" w:rsidRPr="004A5AA1">
        <w:rPr>
          <w:szCs w:val="20"/>
        </w:rPr>
        <w:t xml:space="preserve">t should be clarified that </w:t>
      </w:r>
      <w:r w:rsidR="004203C1" w:rsidRPr="004A5AA1">
        <w:rPr>
          <w:rFonts w:eastAsia="宋体"/>
        </w:rPr>
        <w:t>ΔP</w:t>
      </w:r>
      <w:r w:rsidR="004203C1" w:rsidRPr="004A5AA1">
        <w:rPr>
          <w:rFonts w:eastAsia="宋体"/>
          <w:vertAlign w:val="subscript"/>
        </w:rPr>
        <w:t xml:space="preserve">PowerClass  </w:t>
      </w:r>
      <w:r w:rsidR="004203C1" w:rsidRPr="004A5AA1">
        <w:rPr>
          <w:rFonts w:eastAsia="MS Mincho"/>
        </w:rPr>
        <w:t xml:space="preserve">is based on duty cycle scheme. </w:t>
      </w:r>
      <w:r w:rsidR="00F06C55" w:rsidRPr="004A5AA1">
        <w:rPr>
          <w:rFonts w:eastAsia="MS Mincho"/>
        </w:rPr>
        <w:t xml:space="preserve">The occasion of the </w:t>
      </w:r>
      <w:r w:rsidR="004A5AA1" w:rsidRPr="004A5AA1">
        <w:rPr>
          <w:rFonts w:eastAsia="宋体"/>
        </w:rPr>
        <w:t>ΔP</w:t>
      </w:r>
      <w:r w:rsidR="004A5AA1" w:rsidRPr="004A5AA1">
        <w:rPr>
          <w:rFonts w:eastAsia="宋体"/>
          <w:vertAlign w:val="subscript"/>
        </w:rPr>
        <w:t>PowerClass</w:t>
      </w:r>
      <w:r w:rsidR="00F06C55" w:rsidRPr="004A5AA1">
        <w:rPr>
          <w:rFonts w:eastAsia="MS Mincho"/>
        </w:rPr>
        <w:t xml:space="preserve"> report should be limited to when configured duty cycle is exceeded. </w:t>
      </w:r>
      <w:r w:rsidR="004A5AA1" w:rsidRPr="004A5AA1">
        <w:rPr>
          <w:rFonts w:eastAsia="MS Mincho"/>
        </w:rPr>
        <w:t xml:space="preserve">So </w:t>
      </w:r>
      <w:r w:rsidR="00A64F4C">
        <w:rPr>
          <w:rFonts w:eastAsia="MS Mincho"/>
        </w:rPr>
        <w:t>gNB</w:t>
      </w:r>
      <w:r w:rsidR="004A5AA1" w:rsidRPr="004A5AA1">
        <w:rPr>
          <w:rFonts w:eastAsia="MS Mincho"/>
        </w:rPr>
        <w:t xml:space="preserve"> </w:t>
      </w:r>
      <w:r w:rsidR="008E54F0" w:rsidRPr="004A5AA1">
        <w:rPr>
          <w:rFonts w:eastAsia="MS Mincho"/>
        </w:rPr>
        <w:t xml:space="preserve">can </w:t>
      </w:r>
      <w:r w:rsidR="004A5AA1" w:rsidRPr="004A5AA1">
        <w:rPr>
          <w:rFonts w:eastAsia="MS Mincho"/>
        </w:rPr>
        <w:t xml:space="preserve">know applicable </w:t>
      </w:r>
      <w:r w:rsidR="004A5AA1" w:rsidRPr="004A5AA1">
        <w:rPr>
          <w:lang w:eastAsia="zh-CN"/>
        </w:rPr>
        <w:t xml:space="preserve">power class requirements with </w:t>
      </w:r>
      <w:r w:rsidR="004A5AA1" w:rsidRPr="004A5AA1">
        <w:rPr>
          <w:rFonts w:eastAsia="宋体"/>
        </w:rPr>
        <w:t>ΔP</w:t>
      </w:r>
      <w:r w:rsidR="004A5AA1" w:rsidRPr="004A5AA1">
        <w:rPr>
          <w:rFonts w:eastAsia="宋体"/>
          <w:vertAlign w:val="subscript"/>
        </w:rPr>
        <w:t>PowerClass.</w:t>
      </w:r>
    </w:p>
    <w:p w14:paraId="0219E6CA" w14:textId="1B74282D" w:rsid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w:t>
      </w:r>
      <w:r w:rsidR="009225E1">
        <w:rPr>
          <w:rFonts w:eastAsia="宋体"/>
          <w:b/>
          <w:i/>
          <w:lang w:val="en-GB" w:eastAsia="zh-CN"/>
        </w:rPr>
        <w:t>1</w:t>
      </w:r>
      <w:r w:rsidRPr="0002046F">
        <w:rPr>
          <w:rFonts w:eastAsia="宋体"/>
          <w:b/>
          <w:i/>
          <w:lang w:val="en-GB" w:eastAsia="zh-CN"/>
        </w:rPr>
        <w:t xml:space="preserve">. </w:t>
      </w:r>
      <w:r w:rsidR="00F06C55">
        <w:rPr>
          <w:rFonts w:eastAsia="宋体"/>
          <w:b/>
          <w:i/>
          <w:lang w:val="en-GB" w:eastAsia="zh-CN"/>
        </w:rPr>
        <w:t>Support</w:t>
      </w:r>
      <w:r w:rsidR="00E44F3B" w:rsidRPr="00A83609">
        <w:rPr>
          <w:rFonts w:eastAsia="宋体"/>
          <w:b/>
          <w:i/>
          <w:lang w:val="en-GB" w:eastAsia="zh-CN"/>
        </w:rPr>
        <w:t xml:space="preserve"> </w:t>
      </w:r>
      <w:r w:rsidR="00E44F3B" w:rsidRPr="00A83609">
        <w:rPr>
          <w:rFonts w:eastAsia="宋体"/>
          <w:b/>
          <w:i/>
        </w:rPr>
        <w:t>ΔP</w:t>
      </w:r>
      <w:r w:rsidR="00E44F3B" w:rsidRPr="00A83609">
        <w:rPr>
          <w:rFonts w:eastAsia="宋体"/>
          <w:b/>
          <w:i/>
          <w:vertAlign w:val="subscript"/>
        </w:rPr>
        <w:t>PowerClass</w:t>
      </w:r>
      <w:r w:rsidR="00F06C55" w:rsidRPr="004B4AF0">
        <w:rPr>
          <w:rFonts w:eastAsia="宋体"/>
          <w:b/>
          <w:i/>
          <w:lang w:val="en-GB" w:eastAsia="zh-CN"/>
        </w:rPr>
        <w:t xml:space="preserve"> </w:t>
      </w:r>
      <w:r w:rsidR="00F06C55">
        <w:rPr>
          <w:rFonts w:eastAsia="宋体"/>
          <w:b/>
          <w:i/>
          <w:lang w:val="en-GB" w:eastAsia="zh-CN"/>
        </w:rPr>
        <w:t xml:space="preserve">reporting </w:t>
      </w:r>
      <w:r w:rsidR="00F06C55" w:rsidRPr="00F06C55">
        <w:rPr>
          <w:rFonts w:eastAsia="宋体"/>
          <w:b/>
          <w:i/>
          <w:lang w:val="en-GB" w:eastAsia="zh-CN"/>
        </w:rPr>
        <w:t>to indicate which power class requirements that the UE is referring to only when configured duty cycle is exceed</w:t>
      </w:r>
      <w:r w:rsidR="008A2059">
        <w:rPr>
          <w:rFonts w:eastAsia="宋体"/>
          <w:b/>
          <w:i/>
          <w:lang w:val="en-GB" w:eastAsia="zh-CN"/>
        </w:rPr>
        <w:t>.</w:t>
      </w:r>
    </w:p>
    <w:p w14:paraId="49A63FEF" w14:textId="2D622224" w:rsidR="00980C0A" w:rsidRDefault="0002046F" w:rsidP="0002046F">
      <w:pPr>
        <w:autoSpaceDE/>
        <w:autoSpaceDN/>
        <w:adjustRightInd/>
        <w:snapToGrid/>
        <w:spacing w:after="180"/>
        <w:rPr>
          <w:rFonts w:eastAsia="MS Mincho"/>
        </w:rPr>
      </w:pPr>
      <w:r w:rsidRPr="0002046F">
        <w:rPr>
          <w:rFonts w:eastAsia="MS Mincho"/>
          <w:lang w:val="en-GB" w:eastAsia="x-none"/>
        </w:rPr>
        <w:t>P-MPR</w:t>
      </w:r>
      <w:r w:rsidRPr="0002046F">
        <w:rPr>
          <w:rFonts w:eastAsia="MS Mincho"/>
        </w:rPr>
        <w:t xml:space="preserve"> is </w:t>
      </w:r>
      <w:r w:rsidRPr="0002046F">
        <w:rPr>
          <w:rFonts w:eastAsia="MS Mincho"/>
          <w:lang w:val="en-GB" w:eastAsia="zh-CN"/>
        </w:rPr>
        <w:t>the power management maximum power reduction for</w:t>
      </w:r>
      <w:r w:rsidRPr="0002046F">
        <w:rPr>
          <w:rFonts w:eastAsia="MS Mincho"/>
        </w:rPr>
        <w:t xml:space="preserve"> </w:t>
      </w:r>
      <w:r w:rsidRPr="0002046F">
        <w:rPr>
          <w:rFonts w:eastAsia="MS Mincho"/>
          <w:lang w:val="en-GB" w:eastAsia="zh-CN"/>
        </w:rPr>
        <w:t>ensuring compliance with</w:t>
      </w:r>
      <w:r w:rsidRPr="0002046F">
        <w:rPr>
          <w:rFonts w:eastAsia="MS Mincho"/>
        </w:rPr>
        <w:t xml:space="preserve"> applicable electromagnetic energy absorption requirements of FR2 UE from the perspective of human body safety, which mainly specifies the maximum emission power density of UE in a certain direction. FR2 UE may reduce its power more frequently than FR1 UE and power fallback </w:t>
      </w:r>
      <w:r w:rsidR="00AA0792" w:rsidRPr="00AA0792">
        <w:rPr>
          <w:rFonts w:eastAsia="MS Mincho" w:hint="eastAsia"/>
        </w:rPr>
        <w:t>value</w:t>
      </w:r>
      <w:r w:rsidR="00AA0792">
        <w:rPr>
          <w:rFonts w:eastAsia="MS Mincho"/>
        </w:rPr>
        <w:t xml:space="preserve"> </w:t>
      </w:r>
      <w:r w:rsidRPr="0002046F">
        <w:rPr>
          <w:rFonts w:eastAsia="MS Mincho"/>
        </w:rPr>
        <w:t>is large, which wil</w:t>
      </w:r>
      <w:r w:rsidR="00D23FF7">
        <w:rPr>
          <w:rFonts w:eastAsia="MS Mincho"/>
        </w:rPr>
        <w:t xml:space="preserve">l lead to radio link failures. </w:t>
      </w:r>
      <w:r w:rsidRPr="00380C1F">
        <w:rPr>
          <w:rFonts w:eastAsia="MS Mincho"/>
        </w:rPr>
        <w:t xml:space="preserve">Thus, for FR2, P-MPR reporting is introduced to avoid radio link failures and connection releases due to significant and unpredictable P-MPR.  </w:t>
      </w:r>
      <w:r w:rsidRPr="00380C1F">
        <w:rPr>
          <w:rFonts w:eastAsia="MS Mincho" w:hint="eastAsia"/>
        </w:rPr>
        <w:t>H</w:t>
      </w:r>
      <w:r w:rsidRPr="00380C1F">
        <w:rPr>
          <w:rFonts w:eastAsia="MS Mincho"/>
        </w:rPr>
        <w:t>owever, FR1 is different with FR2. The power backoff in FR1 is not large, so further optimization is not necessary. There is no need to introduce P-MPR reporting for FR1.</w:t>
      </w:r>
      <w:r w:rsidR="00AE6E98" w:rsidRPr="00380C1F">
        <w:rPr>
          <w:rFonts w:eastAsia="MS Mincho"/>
        </w:rPr>
        <w:t xml:space="preserve"> </w:t>
      </w:r>
    </w:p>
    <w:p w14:paraId="1E8B56B1" w14:textId="1895E606" w:rsidR="00CB3C2D" w:rsidRPr="00F06C55" w:rsidRDefault="00AE6E98" w:rsidP="0002046F">
      <w:pPr>
        <w:autoSpaceDE/>
        <w:autoSpaceDN/>
        <w:adjustRightInd/>
        <w:snapToGrid/>
        <w:spacing w:after="180"/>
        <w:rPr>
          <w:rFonts w:eastAsia="MS Mincho"/>
          <w:lang w:val="en-GB"/>
        </w:rPr>
      </w:pPr>
      <w:r w:rsidRPr="00380C1F">
        <w:rPr>
          <w:rFonts w:eastAsia="MS Mincho"/>
        </w:rPr>
        <w:t>In R</w:t>
      </w:r>
      <w:r>
        <w:rPr>
          <w:rFonts w:eastAsia="MS Mincho"/>
        </w:rPr>
        <w:t xml:space="preserve">AN4, </w:t>
      </w:r>
      <w:r w:rsidRPr="00AE6E98">
        <w:rPr>
          <w:rFonts w:eastAsia="MS Mincho"/>
        </w:rPr>
        <w:t>some companies also have conce</w:t>
      </w:r>
      <w:r w:rsidRPr="00AE6E98">
        <w:rPr>
          <w:rFonts w:eastAsia="MS Mincho" w:hint="eastAsia"/>
        </w:rPr>
        <w:t>r</w:t>
      </w:r>
      <w:r w:rsidRPr="00AE6E98">
        <w:rPr>
          <w:rFonts w:eastAsia="MS Mincho"/>
        </w:rPr>
        <w:t>ns with P-MPR reporting.</w:t>
      </w:r>
      <w:r>
        <w:rPr>
          <w:rFonts w:eastAsia="MS Mincho"/>
        </w:rPr>
        <w:t xml:space="preserve"> </w:t>
      </w:r>
      <w:r w:rsidR="00F06C55">
        <w:rPr>
          <w:rFonts w:eastAsia="MS Mincho"/>
        </w:rPr>
        <w:t xml:space="preserve"> </w:t>
      </w:r>
      <w:r w:rsidR="00F06C55" w:rsidRPr="00F06C55">
        <w:rPr>
          <w:rFonts w:eastAsia="MS Mincho"/>
        </w:rPr>
        <w:t>P-MPR report is closely related to SAR implementation, which is sensitive to UE design</w:t>
      </w:r>
      <w:r w:rsidR="00F06C55">
        <w:rPr>
          <w:rFonts w:eastAsia="MS Mincho"/>
        </w:rPr>
        <w:t>. Thus, based on RAN4’s conclusion, P-MPR report is not introduced.</w:t>
      </w:r>
    </w:p>
    <w:p w14:paraId="3A94D904" w14:textId="3D309097" w:rsid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Observation </w:t>
      </w:r>
      <w:r w:rsidR="003D365B">
        <w:rPr>
          <w:rFonts w:eastAsia="宋体"/>
          <w:b/>
          <w:i/>
          <w:lang w:val="en-GB" w:eastAsia="zh-CN"/>
        </w:rPr>
        <w:t>3.</w:t>
      </w:r>
      <w:r w:rsidRPr="0002046F">
        <w:rPr>
          <w:rFonts w:eastAsia="宋体"/>
          <w:b/>
          <w:i/>
          <w:lang w:val="en-GB" w:eastAsia="zh-CN"/>
        </w:rPr>
        <w:t xml:space="preserve"> </w:t>
      </w:r>
      <w:r w:rsidRPr="00AE6E98">
        <w:rPr>
          <w:rFonts w:eastAsia="宋体"/>
          <w:b/>
          <w:i/>
          <w:lang w:val="en-GB" w:eastAsia="zh-CN"/>
        </w:rPr>
        <w:t>The P-MPR in FR1 is not large and no RLF issue is identified.</w:t>
      </w:r>
      <w:r w:rsidR="00C57026">
        <w:rPr>
          <w:rFonts w:eastAsia="宋体"/>
          <w:b/>
          <w:i/>
          <w:lang w:val="en-GB" w:eastAsia="zh-CN"/>
        </w:rPr>
        <w:t xml:space="preserve"> </w:t>
      </w:r>
    </w:p>
    <w:p w14:paraId="5436701C" w14:textId="325DA4DC" w:rsidR="00F06C55" w:rsidRDefault="0002046F" w:rsidP="0002046F">
      <w:pPr>
        <w:autoSpaceDE/>
        <w:autoSpaceDN/>
        <w:adjustRightInd/>
        <w:snapToGrid/>
        <w:spacing w:after="180"/>
        <w:jc w:val="left"/>
        <w:rPr>
          <w:rFonts w:eastAsia="宋体"/>
          <w:b/>
          <w:i/>
          <w:u w:val="single"/>
          <w:lang w:val="en-GB" w:eastAsia="zh-CN"/>
        </w:rPr>
      </w:pPr>
      <w:r w:rsidRPr="0002046F">
        <w:rPr>
          <w:rFonts w:eastAsia="宋体"/>
          <w:b/>
          <w:i/>
          <w:lang w:val="en-GB" w:eastAsia="zh-CN"/>
        </w:rPr>
        <w:t xml:space="preserve">Proposal </w:t>
      </w:r>
      <w:r w:rsidR="00D23FF7">
        <w:rPr>
          <w:rFonts w:eastAsia="宋体"/>
          <w:b/>
          <w:i/>
          <w:lang w:val="en-GB" w:eastAsia="zh-CN"/>
        </w:rPr>
        <w:t>2</w:t>
      </w:r>
      <w:r w:rsidRPr="0002046F">
        <w:rPr>
          <w:rFonts w:eastAsia="宋体"/>
          <w:b/>
          <w:i/>
          <w:lang w:val="en-GB" w:eastAsia="zh-CN"/>
        </w:rPr>
        <w:t xml:space="preserve">. </w:t>
      </w:r>
      <w:r w:rsidR="00F06C55" w:rsidRPr="00380C1F">
        <w:rPr>
          <w:rFonts w:eastAsia="宋体"/>
          <w:b/>
          <w:i/>
          <w:lang w:val="en-GB" w:eastAsia="zh-CN"/>
        </w:rPr>
        <w:t>No introduce P-MPR for FR1</w:t>
      </w:r>
      <w:r w:rsidRPr="00380C1F">
        <w:rPr>
          <w:rFonts w:eastAsia="宋体"/>
          <w:b/>
          <w:i/>
          <w:lang w:val="en-GB" w:eastAsia="zh-CN"/>
        </w:rPr>
        <w:t>.</w:t>
      </w:r>
      <w:r w:rsidR="000A254F" w:rsidRPr="00380C1F">
        <w:rPr>
          <w:rFonts w:eastAsia="宋体"/>
          <w:b/>
          <w:i/>
          <w:lang w:val="en-GB" w:eastAsia="zh-CN"/>
        </w:rPr>
        <w:t xml:space="preserve"> </w:t>
      </w:r>
    </w:p>
    <w:p w14:paraId="3C250D2F" w14:textId="4E0320E2" w:rsidR="0079111F" w:rsidRDefault="0079111F" w:rsidP="0079111F">
      <w:pPr>
        <w:autoSpaceDE/>
        <w:autoSpaceDN/>
        <w:adjustRightInd/>
        <w:snapToGrid/>
        <w:spacing w:after="180"/>
        <w:rPr>
          <w:rFonts w:eastAsia="MS Mincho"/>
          <w:b/>
          <w:u w:val="single"/>
          <w:lang w:val="en-GB" w:eastAsia="x-none"/>
        </w:rPr>
      </w:pPr>
      <w:r w:rsidRPr="00CF7566">
        <w:rPr>
          <w:rFonts w:eastAsia="MS Mincho"/>
          <w:b/>
          <w:u w:val="single"/>
          <w:lang w:val="en-GB" w:eastAsia="x-none"/>
        </w:rPr>
        <w:t>Proactive enhancements</w:t>
      </w:r>
    </w:p>
    <w:p w14:paraId="691165BA" w14:textId="021CD07A" w:rsidR="00D83B04" w:rsidRPr="00D83B04" w:rsidRDefault="00D83B04" w:rsidP="0079111F">
      <w:pPr>
        <w:autoSpaceDE/>
        <w:autoSpaceDN/>
        <w:adjustRightInd/>
        <w:snapToGrid/>
        <w:spacing w:after="180"/>
        <w:rPr>
          <w:rFonts w:eastAsia="MS Mincho"/>
        </w:rPr>
      </w:pPr>
      <w:r>
        <w:rPr>
          <w:rFonts w:eastAsia="MS Mincho"/>
        </w:rPr>
        <w:t>RAN 1 discussed following proactive enhancements</w:t>
      </w:r>
      <w:r w:rsidR="007C2B15">
        <w:rPr>
          <w:rFonts w:eastAsia="MS Mincho"/>
        </w:rPr>
        <w:t xml:space="preserve">. </w:t>
      </w:r>
      <w:r w:rsidR="007C2B15" w:rsidRPr="002F0464">
        <w:rPr>
          <w:rFonts w:eastAsia="MS Mincho"/>
        </w:rPr>
        <w:t>Proactive enhancement type is not in response to an event.</w:t>
      </w:r>
      <w:r w:rsidR="007C2B15">
        <w:rPr>
          <w:rFonts w:eastAsia="MS Mincho"/>
        </w:rPr>
        <w:t xml:space="preserve"> </w:t>
      </w:r>
      <w:r w:rsidR="00011D41">
        <w:rPr>
          <w:rFonts w:eastAsia="MS Mincho"/>
        </w:rPr>
        <w:t>P</w:t>
      </w:r>
      <w:r w:rsidR="00011D41" w:rsidRPr="00011D41">
        <w:rPr>
          <w:rFonts w:eastAsia="MS Mincho"/>
        </w:rPr>
        <w:t xml:space="preserve">roactive </w:t>
      </w:r>
      <w:r w:rsidR="00011D41">
        <w:rPr>
          <w:rFonts w:eastAsia="MS Mincho"/>
        </w:rPr>
        <w:t>enhancements</w:t>
      </w:r>
      <w:r w:rsidR="00011D41" w:rsidRPr="00011D41">
        <w:rPr>
          <w:rFonts w:eastAsia="MS Mincho"/>
        </w:rPr>
        <w:t xml:space="preserve"> focuses on conveying forecasts on power</w:t>
      </w:r>
      <w:r w:rsidR="00011D41">
        <w:rPr>
          <w:rFonts w:eastAsia="MS Mincho"/>
        </w:rPr>
        <w:t xml:space="preserve"> availability. </w:t>
      </w:r>
      <w:r w:rsidR="00D146D6">
        <w:rPr>
          <w:rFonts w:eastAsia="MS Mincho"/>
        </w:rPr>
        <w:t>Some companies think p</w:t>
      </w:r>
      <w:r w:rsidR="007C2B15">
        <w:rPr>
          <w:rFonts w:eastAsia="MS Mincho"/>
        </w:rPr>
        <w:t>ower class/power class change only provides some intermediate power information and cannot resolve the ambiguity of evaluation period for PC fallback.</w:t>
      </w:r>
      <w:r w:rsidR="009402F9">
        <w:rPr>
          <w:rFonts w:eastAsia="MS Mincho"/>
        </w:rPr>
        <w:t xml:space="preserve">  </w:t>
      </w:r>
    </w:p>
    <w:p w14:paraId="7477882E" w14:textId="77777777" w:rsidR="0079111F" w:rsidRPr="00C63AA4" w:rsidRDefault="0079111F" w:rsidP="0079111F">
      <w:pPr>
        <w:numPr>
          <w:ilvl w:val="0"/>
          <w:numId w:val="26"/>
        </w:numPr>
        <w:autoSpaceDE/>
        <w:autoSpaceDN/>
        <w:adjustRightInd/>
        <w:snapToGrid/>
        <w:spacing w:after="160" w:line="252" w:lineRule="auto"/>
        <w:contextualSpacing/>
        <w:jc w:val="left"/>
        <w:rPr>
          <w:rFonts w:eastAsia="宋体"/>
        </w:rPr>
      </w:pPr>
      <w:r w:rsidRPr="00C63AA4">
        <w:rPr>
          <w:rFonts w:eastAsia="宋体"/>
        </w:rPr>
        <w:t xml:space="preserve">Reporting of start and length of evaluation period for PC fallback </w:t>
      </w:r>
    </w:p>
    <w:p w14:paraId="28B05130" w14:textId="77777777" w:rsidR="0079111F" w:rsidRPr="009D4237" w:rsidRDefault="0079111F" w:rsidP="0079111F">
      <w:pPr>
        <w:numPr>
          <w:ilvl w:val="0"/>
          <w:numId w:val="26"/>
        </w:numPr>
        <w:autoSpaceDE/>
        <w:autoSpaceDN/>
        <w:adjustRightInd/>
        <w:snapToGrid/>
        <w:spacing w:after="160" w:line="252" w:lineRule="auto"/>
        <w:contextualSpacing/>
        <w:jc w:val="left"/>
        <w:rPr>
          <w:rFonts w:eastAsia="宋体"/>
        </w:rPr>
      </w:pPr>
      <w:r w:rsidRPr="00C63AA4">
        <w:rPr>
          <w:rFonts w:eastAsia="宋体"/>
        </w:rPr>
        <w:t>Reportin</w:t>
      </w:r>
      <w:r w:rsidRPr="009D4237">
        <w:rPr>
          <w:rFonts w:eastAsia="宋体"/>
        </w:rPr>
        <w:t>g of estimated duration for applying fallback PC or the reported P</w:t>
      </w:r>
      <w:r w:rsidRPr="00467D8C">
        <w:rPr>
          <w:rFonts w:eastAsia="宋体"/>
        </w:rPr>
        <w:t>c,max</w:t>
      </w:r>
      <w:r w:rsidRPr="009D4237">
        <w:rPr>
          <w:rFonts w:eastAsia="宋体"/>
        </w:rPr>
        <w:t xml:space="preserve"> </w:t>
      </w:r>
    </w:p>
    <w:p w14:paraId="0F275750" w14:textId="6A39D2BA" w:rsidR="0079111F" w:rsidRDefault="0079111F" w:rsidP="0079111F">
      <w:pPr>
        <w:numPr>
          <w:ilvl w:val="0"/>
          <w:numId w:val="26"/>
        </w:numPr>
        <w:autoSpaceDE/>
        <w:autoSpaceDN/>
        <w:adjustRightInd/>
        <w:snapToGrid/>
        <w:spacing w:after="160" w:line="252" w:lineRule="auto"/>
        <w:contextualSpacing/>
        <w:jc w:val="left"/>
        <w:rPr>
          <w:rFonts w:eastAsia="宋体"/>
        </w:rPr>
      </w:pPr>
      <w:r w:rsidRPr="009D4237">
        <w:rPr>
          <w:rFonts w:eastAsia="宋体"/>
        </w:rPr>
        <w:t>Reporting of sustainable duty cycle to pre</w:t>
      </w:r>
      <w:r w:rsidRPr="00C63AA4">
        <w:rPr>
          <w:rFonts w:eastAsia="宋体"/>
        </w:rPr>
        <w:t xml:space="preserve">vent a fallback </w:t>
      </w:r>
    </w:p>
    <w:p w14:paraId="1A021DBC" w14:textId="0C988735" w:rsidR="00D83B04" w:rsidRPr="00E46655" w:rsidRDefault="0079111F" w:rsidP="00AE6E98">
      <w:pPr>
        <w:numPr>
          <w:ilvl w:val="0"/>
          <w:numId w:val="26"/>
        </w:numPr>
        <w:autoSpaceDE/>
        <w:autoSpaceDN/>
        <w:adjustRightInd/>
        <w:snapToGrid/>
        <w:spacing w:after="160" w:line="252" w:lineRule="auto"/>
        <w:contextualSpacing/>
        <w:jc w:val="left"/>
        <w:rPr>
          <w:rFonts w:eastAsia="宋体"/>
        </w:rPr>
      </w:pPr>
      <w:r w:rsidRPr="00467D8C">
        <w:rPr>
          <w:rFonts w:eastAsia="宋体"/>
        </w:rPr>
        <w:t>Reporting of energy/power availability for a given duration</w:t>
      </w:r>
      <w:r w:rsidRPr="00D83B04">
        <w:rPr>
          <w:rFonts w:eastAsia="MS Mincho"/>
          <w:lang w:val="en-GB" w:eastAsia="x-none"/>
        </w:rPr>
        <w:t xml:space="preserve"> </w:t>
      </w:r>
    </w:p>
    <w:p w14:paraId="5287C0E3" w14:textId="77777777" w:rsidR="00E46655" w:rsidRPr="00AE6E98" w:rsidRDefault="00E46655" w:rsidP="00E46655">
      <w:pPr>
        <w:autoSpaceDE/>
        <w:autoSpaceDN/>
        <w:adjustRightInd/>
        <w:snapToGrid/>
        <w:spacing w:after="160" w:line="252" w:lineRule="auto"/>
        <w:ind w:left="720"/>
        <w:contextualSpacing/>
        <w:jc w:val="left"/>
        <w:rPr>
          <w:rFonts w:eastAsia="宋体"/>
        </w:rPr>
      </w:pPr>
    </w:p>
    <w:p w14:paraId="17CF03CA" w14:textId="2A2D0995" w:rsidR="00E62A86" w:rsidRDefault="00D46A99" w:rsidP="00E62A86">
      <w:pPr>
        <w:autoSpaceDE/>
        <w:autoSpaceDN/>
        <w:adjustRightInd/>
        <w:snapToGrid/>
        <w:spacing w:after="180"/>
        <w:rPr>
          <w:lang w:eastAsia="zh-CN"/>
        </w:rPr>
      </w:pPr>
      <w:r>
        <w:rPr>
          <w:lang w:eastAsia="ja-JP"/>
        </w:rPr>
        <w:t xml:space="preserve">Regarding proactive enhancements, many companies are concerned about it.  </w:t>
      </w:r>
      <w:r w:rsidR="00E46655">
        <w:rPr>
          <w:rFonts w:eastAsia="MS Mincho"/>
        </w:rPr>
        <w:t>For</w:t>
      </w:r>
      <w:r w:rsidR="00E46655" w:rsidRPr="00E46655">
        <w:rPr>
          <w:rFonts w:eastAsia="MS Mincho"/>
        </w:rPr>
        <w:t xml:space="preserve"> start and length of evaluation period for PC fallback</w:t>
      </w:r>
      <w:r w:rsidR="00E46655">
        <w:rPr>
          <w:rFonts w:eastAsia="MS Mincho"/>
        </w:rPr>
        <w:t xml:space="preserve">, </w:t>
      </w:r>
      <w:r w:rsidR="003D6E6F">
        <w:rPr>
          <w:lang w:eastAsia="zh-CN"/>
        </w:rPr>
        <w:t>it is difficult to define a proper length of evaluation period</w:t>
      </w:r>
      <w:r w:rsidR="009D4237">
        <w:rPr>
          <w:lang w:eastAsia="zh-CN"/>
        </w:rPr>
        <w:t xml:space="preserve"> due to</w:t>
      </w:r>
      <w:r w:rsidR="009D4237" w:rsidRPr="00BF20A7">
        <w:rPr>
          <w:lang w:eastAsia="zh-CN"/>
        </w:rPr>
        <w:t xml:space="preserve"> different implementations from different UEs</w:t>
      </w:r>
      <w:r w:rsidR="00E62A86" w:rsidRPr="00BF20A7">
        <w:rPr>
          <w:lang w:eastAsia="zh-CN"/>
        </w:rPr>
        <w:t>.</w:t>
      </w:r>
      <w:r w:rsidR="00E62A86">
        <w:rPr>
          <w:lang w:eastAsia="zh-CN"/>
        </w:rPr>
        <w:t xml:space="preserve"> </w:t>
      </w:r>
      <w:r w:rsidR="009A4A2D">
        <w:rPr>
          <w:lang w:eastAsia="zh-CN"/>
        </w:rPr>
        <w:t>And i</w:t>
      </w:r>
      <w:r w:rsidR="00467C07">
        <w:rPr>
          <w:lang w:eastAsia="zh-CN"/>
        </w:rPr>
        <w:t xml:space="preserve">t is difficult </w:t>
      </w:r>
      <w:r w:rsidR="009A4A2D">
        <w:rPr>
          <w:lang w:eastAsia="zh-CN"/>
        </w:rPr>
        <w:t xml:space="preserve">for gNB </w:t>
      </w:r>
      <w:r w:rsidR="00467C07">
        <w:rPr>
          <w:lang w:eastAsia="zh-CN"/>
        </w:rPr>
        <w:t xml:space="preserve">to </w:t>
      </w:r>
      <w:r>
        <w:rPr>
          <w:lang w:eastAsia="zh-CN"/>
        </w:rPr>
        <w:t>manage</w:t>
      </w:r>
      <w:r w:rsidR="00467C07">
        <w:rPr>
          <w:lang w:eastAsia="zh-CN"/>
        </w:rPr>
        <w:t xml:space="preserve"> all</w:t>
      </w:r>
      <w:r>
        <w:rPr>
          <w:lang w:eastAsia="zh-CN"/>
        </w:rPr>
        <w:t xml:space="preserve"> UE –specific time window.</w:t>
      </w:r>
      <w:r w:rsidR="00FE6AD3">
        <w:rPr>
          <w:lang w:eastAsia="zh-CN"/>
        </w:rPr>
        <w:t xml:space="preserve"> Such report may impact UE power consumption and </w:t>
      </w:r>
      <w:r w:rsidR="004A7A99">
        <w:rPr>
          <w:lang w:eastAsia="zh-CN"/>
        </w:rPr>
        <w:t xml:space="preserve">increase </w:t>
      </w:r>
      <w:r w:rsidR="00FE6AD3" w:rsidRPr="00B37DC3">
        <w:rPr>
          <w:lang w:eastAsia="zh-CN"/>
        </w:rPr>
        <w:t>implementation complexity</w:t>
      </w:r>
      <w:r w:rsidR="00FE6AD3">
        <w:rPr>
          <w:lang w:eastAsia="zh-CN"/>
        </w:rPr>
        <w:t xml:space="preserve">. </w:t>
      </w:r>
      <w:r w:rsidR="004B4C4E">
        <w:rPr>
          <w:lang w:eastAsia="zh-CN"/>
        </w:rPr>
        <w:t>S</w:t>
      </w:r>
      <w:r w:rsidR="00E62A86">
        <w:rPr>
          <w:lang w:eastAsia="zh-CN"/>
        </w:rPr>
        <w:t xml:space="preserve">ome companies </w:t>
      </w:r>
      <w:r w:rsidR="004B4C4E">
        <w:rPr>
          <w:lang w:eastAsia="zh-CN"/>
        </w:rPr>
        <w:t xml:space="preserve">also </w:t>
      </w:r>
      <w:r w:rsidR="00E62A86">
        <w:rPr>
          <w:lang w:eastAsia="zh-CN"/>
        </w:rPr>
        <w:t xml:space="preserve">concerned </w:t>
      </w:r>
      <w:r w:rsidR="00254F9B">
        <w:rPr>
          <w:lang w:eastAsia="zh-CN"/>
        </w:rPr>
        <w:t xml:space="preserve">that </w:t>
      </w:r>
      <w:r w:rsidR="00E62A86">
        <w:rPr>
          <w:lang w:eastAsia="zh-CN"/>
        </w:rPr>
        <w:t>staring time and evaluation period will have impact on RAN4.</w:t>
      </w:r>
      <w:r w:rsidR="00254F9B">
        <w:rPr>
          <w:lang w:eastAsia="zh-CN"/>
        </w:rPr>
        <w:t xml:space="preserve"> </w:t>
      </w:r>
    </w:p>
    <w:p w14:paraId="2E2E6A02" w14:textId="604FF185" w:rsidR="00A83609" w:rsidRDefault="00467D8C" w:rsidP="00467D8C">
      <w:pPr>
        <w:rPr>
          <w:lang w:eastAsia="zh-CN"/>
        </w:rPr>
      </w:pPr>
      <w:r>
        <w:rPr>
          <w:lang w:eastAsia="zh-CN"/>
        </w:rPr>
        <w:t xml:space="preserve">Considering the power class reporting only provide some intermediate power information, gNB cannot know </w:t>
      </w:r>
      <w:r w:rsidRPr="00467D8C">
        <w:rPr>
          <w:lang w:eastAsia="zh-CN"/>
        </w:rPr>
        <w:t xml:space="preserve">whether and how long the UE can maintain the power class </w:t>
      </w:r>
      <w:r>
        <w:rPr>
          <w:lang w:eastAsia="zh-CN"/>
        </w:rPr>
        <w:t xml:space="preserve">based on an instant reporting. Thus, </w:t>
      </w:r>
      <w:r w:rsidR="004B4C4E" w:rsidRPr="00C13E39">
        <w:rPr>
          <w:lang w:eastAsia="zh-CN"/>
        </w:rPr>
        <w:t xml:space="preserve">reporting of estimated duration for applying fallback PC or sustainable duty cycle to prevent a fallback </w:t>
      </w:r>
      <w:r w:rsidRPr="00C13E39">
        <w:rPr>
          <w:lang w:eastAsia="zh-CN"/>
        </w:rPr>
        <w:t>may be useful</w:t>
      </w:r>
      <w:r w:rsidR="004B4C4E" w:rsidRPr="00C13E39">
        <w:rPr>
          <w:lang w:eastAsia="zh-CN"/>
        </w:rPr>
        <w:t xml:space="preserve">. </w:t>
      </w:r>
      <w:r w:rsidR="00380C1F" w:rsidRPr="00C13E39">
        <w:rPr>
          <w:lang w:eastAsia="zh-CN"/>
        </w:rPr>
        <w:t xml:space="preserve"> </w:t>
      </w:r>
      <w:r w:rsidR="00A83609" w:rsidRPr="00A83609">
        <w:rPr>
          <w:lang w:eastAsia="zh-CN"/>
        </w:rPr>
        <w:t xml:space="preserve">However, </w:t>
      </w:r>
      <w:r w:rsidR="00A83609" w:rsidRPr="00467C07">
        <w:rPr>
          <w:lang w:eastAsia="zh-CN"/>
        </w:rPr>
        <w:t xml:space="preserve">such report is </w:t>
      </w:r>
      <w:r w:rsidR="00B37DC3" w:rsidRPr="00467C07">
        <w:rPr>
          <w:lang w:eastAsia="zh-CN"/>
        </w:rPr>
        <w:t xml:space="preserve">also </w:t>
      </w:r>
      <w:r w:rsidR="00A83609" w:rsidRPr="00467C07">
        <w:rPr>
          <w:lang w:eastAsia="zh-CN"/>
        </w:rPr>
        <w:t xml:space="preserve">difficult in real field </w:t>
      </w:r>
      <w:r w:rsidR="006410AD" w:rsidRPr="00467C07">
        <w:rPr>
          <w:lang w:eastAsia="zh-CN"/>
        </w:rPr>
        <w:t>and</w:t>
      </w:r>
      <w:r w:rsidR="00B37DC3">
        <w:rPr>
          <w:lang w:eastAsia="zh-CN"/>
        </w:rPr>
        <w:t xml:space="preserve"> i</w:t>
      </w:r>
      <w:r w:rsidR="00B37DC3" w:rsidRPr="00B37DC3">
        <w:rPr>
          <w:lang w:eastAsia="zh-CN"/>
        </w:rPr>
        <w:t>ncrease implementation complexity</w:t>
      </w:r>
      <w:r w:rsidR="00467C07">
        <w:rPr>
          <w:lang w:eastAsia="zh-CN"/>
        </w:rPr>
        <w:t>.</w:t>
      </w:r>
      <w:r w:rsidR="00467C07">
        <w:rPr>
          <w:rFonts w:hint="eastAsia"/>
          <w:lang w:eastAsia="zh-CN"/>
        </w:rPr>
        <w:t xml:space="preserve"> </w:t>
      </w:r>
      <w:r w:rsidR="00467C07" w:rsidRPr="00467C07">
        <w:rPr>
          <w:lang w:eastAsia="zh-CN"/>
        </w:rPr>
        <w:t>Thus, a</w:t>
      </w:r>
      <w:r w:rsidR="00B37DC3" w:rsidRPr="00467C07">
        <w:rPr>
          <w:lang w:eastAsia="zh-CN"/>
        </w:rPr>
        <w:t xml:space="preserve">dditional effort is needed to </w:t>
      </w:r>
      <w:r w:rsidR="00467C07" w:rsidRPr="00467C07">
        <w:rPr>
          <w:lang w:eastAsia="zh-CN"/>
        </w:rPr>
        <w:t>clarify</w:t>
      </w:r>
      <w:r w:rsidR="00B37DC3" w:rsidRPr="00467C07">
        <w:rPr>
          <w:lang w:eastAsia="zh-CN"/>
        </w:rPr>
        <w:t xml:space="preserve"> the necessity and benefit of the time duration </w:t>
      </w:r>
      <w:r w:rsidR="00D46A99">
        <w:rPr>
          <w:lang w:eastAsia="zh-CN"/>
        </w:rPr>
        <w:t>based</w:t>
      </w:r>
      <w:r w:rsidR="00B37DC3" w:rsidRPr="00467C07">
        <w:rPr>
          <w:lang w:eastAsia="zh-CN"/>
        </w:rPr>
        <w:t xml:space="preserve"> schemes. </w:t>
      </w:r>
    </w:p>
    <w:p w14:paraId="630B678E" w14:textId="0DAC81F7" w:rsidR="00467C07" w:rsidRPr="00467C07" w:rsidRDefault="00467C07" w:rsidP="00467C07">
      <w:pPr>
        <w:autoSpaceDE/>
        <w:autoSpaceDN/>
        <w:adjustRightInd/>
        <w:snapToGrid/>
        <w:spacing w:after="180"/>
        <w:rPr>
          <w:rFonts w:eastAsia="宋体"/>
          <w:b/>
          <w:i/>
          <w:lang w:val="en-GB" w:eastAsia="zh-CN"/>
        </w:rPr>
      </w:pPr>
      <w:r w:rsidRPr="00E62A86">
        <w:rPr>
          <w:rFonts w:eastAsia="宋体"/>
          <w:b/>
          <w:i/>
          <w:lang w:val="en-GB" w:eastAsia="zh-CN"/>
        </w:rPr>
        <w:t>Observation</w:t>
      </w:r>
      <w:r>
        <w:rPr>
          <w:rFonts w:eastAsia="宋体"/>
          <w:b/>
          <w:i/>
          <w:lang w:val="en-GB" w:eastAsia="zh-CN"/>
        </w:rPr>
        <w:t xml:space="preserve"> </w:t>
      </w:r>
      <w:r w:rsidR="003D365B">
        <w:rPr>
          <w:rFonts w:eastAsia="宋体"/>
          <w:b/>
          <w:i/>
          <w:lang w:val="en-GB" w:eastAsia="zh-CN"/>
        </w:rPr>
        <w:t>4</w:t>
      </w:r>
      <w:r>
        <w:rPr>
          <w:rFonts w:eastAsia="宋体"/>
          <w:b/>
          <w:i/>
          <w:lang w:val="en-GB" w:eastAsia="zh-CN"/>
        </w:rPr>
        <w:t>.</w:t>
      </w:r>
      <w:r w:rsidRPr="00E62A86">
        <w:rPr>
          <w:rFonts w:eastAsia="宋体"/>
          <w:b/>
          <w:i/>
          <w:lang w:val="en-GB" w:eastAsia="zh-CN"/>
        </w:rPr>
        <w:t xml:space="preserve"> </w:t>
      </w:r>
      <w:r>
        <w:rPr>
          <w:rFonts w:eastAsia="宋体"/>
          <w:b/>
          <w:i/>
          <w:lang w:val="en-GB" w:eastAsia="zh-CN"/>
        </w:rPr>
        <w:t>Time duration</w:t>
      </w:r>
      <w:r w:rsidRPr="00467C07">
        <w:rPr>
          <w:rFonts w:eastAsia="宋体"/>
          <w:b/>
          <w:i/>
          <w:lang w:val="en-GB" w:eastAsia="zh-CN"/>
        </w:rPr>
        <w:t xml:space="preserve"> information report</w:t>
      </w:r>
      <w:r w:rsidRPr="00E62A86">
        <w:rPr>
          <w:rFonts w:eastAsia="宋体"/>
          <w:b/>
          <w:i/>
          <w:lang w:val="en-GB" w:eastAsia="zh-CN"/>
        </w:rPr>
        <w:t xml:space="preserve"> will increase the complexity of gNB and UE.</w:t>
      </w:r>
    </w:p>
    <w:p w14:paraId="6DCD6D09" w14:textId="77777777" w:rsidR="00467C07" w:rsidRPr="00762D97" w:rsidRDefault="00467C07" w:rsidP="00467C07">
      <w:pPr>
        <w:autoSpaceDE/>
        <w:autoSpaceDN/>
        <w:adjustRightInd/>
        <w:snapToGrid/>
        <w:spacing w:after="180"/>
        <w:rPr>
          <w:rFonts w:eastAsia="宋体"/>
        </w:rPr>
      </w:pPr>
      <w:r w:rsidRPr="00D83B04">
        <w:rPr>
          <w:rFonts w:eastAsia="MS Mincho"/>
          <w:lang w:val="en-GB" w:eastAsia="x-none"/>
        </w:rPr>
        <w:lastRenderedPageBreak/>
        <w:t>RAN4 also</w:t>
      </w:r>
      <w:r>
        <w:rPr>
          <w:rFonts w:eastAsia="MS Mincho"/>
          <w:lang w:val="en-GB" w:eastAsia="x-none"/>
        </w:rPr>
        <w:t xml:space="preserve"> </w:t>
      </w:r>
      <w:r w:rsidRPr="00D83B04">
        <w:rPr>
          <w:rFonts w:eastAsia="MS Mincho"/>
          <w:lang w:val="en-GB" w:eastAsia="x-none"/>
        </w:rPr>
        <w:t xml:space="preserve">discussed the </w:t>
      </w:r>
      <w:r>
        <w:rPr>
          <w:rFonts w:eastAsia="MS Mincho"/>
          <w:lang w:val="en-GB" w:eastAsia="x-none"/>
        </w:rPr>
        <w:t>similar proactive</w:t>
      </w:r>
      <w:r w:rsidRPr="00D83B04">
        <w:rPr>
          <w:rFonts w:eastAsia="MS Mincho"/>
          <w:lang w:val="en-GB" w:eastAsia="x-none"/>
        </w:rPr>
        <w:t xml:space="preserve"> solutions of reporting the prediction on ability to execute future UL grants</w:t>
      </w:r>
      <w:r>
        <w:rPr>
          <w:rFonts w:eastAsia="MS Mincho"/>
          <w:lang w:val="en-GB" w:eastAsia="x-none"/>
        </w:rPr>
        <w:t xml:space="preserve"> and RAN4 thinks RAN1 is more suitable WG to discuss it. </w:t>
      </w:r>
      <w:r>
        <w:rPr>
          <w:lang w:eastAsia="zh-CN"/>
        </w:rPr>
        <w:t xml:space="preserve">Based on LS </w:t>
      </w:r>
      <w:r>
        <w:rPr>
          <w:rFonts w:hint="eastAsia"/>
          <w:lang w:eastAsia="zh-CN"/>
        </w:rPr>
        <w:t>from</w:t>
      </w:r>
      <w:r>
        <w:rPr>
          <w:lang w:eastAsia="zh-CN"/>
        </w:rPr>
        <w:t xml:space="preserve"> RAN 4, </w:t>
      </w:r>
      <w:r w:rsidRPr="00CD4A56">
        <w:rPr>
          <w:lang w:eastAsia="zh-CN"/>
        </w:rPr>
        <w:t>RAN4 stops</w:t>
      </w:r>
      <w:r w:rsidRPr="00E46655">
        <w:rPr>
          <w:lang w:eastAsia="zh-CN"/>
        </w:rPr>
        <w:t xml:space="preserve"> the discussion on reporting prediction with specific evaluation</w:t>
      </w:r>
      <w:r>
        <w:rPr>
          <w:lang w:eastAsia="zh-CN"/>
        </w:rPr>
        <w:t xml:space="preserve"> periods and durations in Rel-1</w:t>
      </w:r>
      <w:r w:rsidRPr="00CD4A56">
        <w:rPr>
          <w:lang w:eastAsia="zh-CN"/>
        </w:rPr>
        <w:t>8, but this does not mean RAN1 discussion is precluded.</w:t>
      </w:r>
    </w:p>
    <w:p w14:paraId="02F78C49" w14:textId="3BDD0EEF" w:rsidR="00467C07" w:rsidRPr="00467C07" w:rsidRDefault="00467C07" w:rsidP="00467C07">
      <w:pPr>
        <w:autoSpaceDE/>
        <w:autoSpaceDN/>
        <w:adjustRightInd/>
        <w:snapToGrid/>
        <w:spacing w:after="180"/>
        <w:rPr>
          <w:rFonts w:eastAsia="宋体"/>
          <w:b/>
          <w:i/>
          <w:lang w:val="en-GB" w:eastAsia="zh-CN"/>
        </w:rPr>
      </w:pPr>
      <w:r>
        <w:rPr>
          <w:rFonts w:eastAsia="宋体"/>
          <w:b/>
          <w:i/>
          <w:lang w:val="en-GB" w:eastAsia="zh-CN"/>
        </w:rPr>
        <w:t xml:space="preserve">Proposal </w:t>
      </w:r>
      <w:r w:rsidR="00D23FF7">
        <w:rPr>
          <w:rFonts w:eastAsia="宋体"/>
          <w:b/>
          <w:i/>
          <w:lang w:val="en-GB" w:eastAsia="zh-CN"/>
        </w:rPr>
        <w:t>3</w:t>
      </w:r>
      <w:r>
        <w:rPr>
          <w:rFonts w:eastAsia="宋体"/>
          <w:b/>
          <w:i/>
          <w:lang w:val="en-GB" w:eastAsia="zh-CN"/>
        </w:rPr>
        <w:t xml:space="preserve">. </w:t>
      </w:r>
      <w:r w:rsidR="00BB5B2A">
        <w:rPr>
          <w:rFonts w:eastAsia="宋体"/>
          <w:b/>
          <w:i/>
          <w:lang w:val="en-GB" w:eastAsia="zh-CN"/>
        </w:rPr>
        <w:t>P</w:t>
      </w:r>
      <w:r>
        <w:rPr>
          <w:rFonts w:eastAsia="宋体"/>
          <w:b/>
          <w:i/>
          <w:lang w:val="en-GB" w:eastAsia="zh-CN"/>
        </w:rPr>
        <w:t xml:space="preserve">roactive solution </w:t>
      </w:r>
      <w:r w:rsidR="00BB5B2A">
        <w:rPr>
          <w:rFonts w:eastAsia="宋体"/>
          <w:b/>
          <w:i/>
          <w:lang w:val="en-GB" w:eastAsia="zh-CN"/>
        </w:rPr>
        <w:t xml:space="preserve">is not considered </w:t>
      </w:r>
      <w:r>
        <w:rPr>
          <w:rFonts w:eastAsia="宋体"/>
          <w:b/>
          <w:i/>
          <w:lang w:val="en-GB" w:eastAsia="zh-CN"/>
        </w:rPr>
        <w:t xml:space="preserve">in RAN1. </w:t>
      </w:r>
    </w:p>
    <w:p w14:paraId="6F824522" w14:textId="77777777" w:rsidR="00B37DC3" w:rsidRPr="00254F9B" w:rsidRDefault="00B37DC3" w:rsidP="00B37DC3">
      <w:pPr>
        <w:autoSpaceDE/>
        <w:autoSpaceDN/>
        <w:adjustRightInd/>
        <w:snapToGrid/>
        <w:spacing w:after="180"/>
        <w:rPr>
          <w:lang w:eastAsia="zh-CN"/>
        </w:rPr>
      </w:pPr>
      <w:r>
        <w:rPr>
          <w:lang w:eastAsia="zh-CN"/>
        </w:rPr>
        <w:t>Based on WF of RAN 4, s</w:t>
      </w:r>
      <w:r w:rsidRPr="004B4C4E">
        <w:rPr>
          <w:lang w:eastAsia="zh-CN"/>
        </w:rPr>
        <w:t>top</w:t>
      </w:r>
      <w:r>
        <w:rPr>
          <w:lang w:eastAsia="zh-CN"/>
        </w:rPr>
        <w:t>ping</w:t>
      </w:r>
      <w:r w:rsidRPr="004B4C4E">
        <w:rPr>
          <w:lang w:eastAsia="zh-CN"/>
        </w:rPr>
        <w:t xml:space="preserve"> the discussion for </w:t>
      </w:r>
      <w:r>
        <w:rPr>
          <w:lang w:eastAsia="zh-CN"/>
        </w:rPr>
        <w:t>EHR was agreed [8]</w:t>
      </w:r>
      <w:r w:rsidRPr="004B4C4E">
        <w:rPr>
          <w:lang w:eastAsia="zh-CN"/>
        </w:rPr>
        <w:t>.</w:t>
      </w:r>
      <w:r>
        <w:rPr>
          <w:lang w:eastAsia="zh-CN"/>
        </w:rPr>
        <w:t xml:space="preserve"> </w:t>
      </w:r>
      <w:r w:rsidRPr="00762D97">
        <w:rPr>
          <w:lang w:eastAsia="zh-CN"/>
        </w:rPr>
        <w:t>RAN4 does not consider EHR feasible.</w:t>
      </w:r>
      <w:r>
        <w:rPr>
          <w:lang w:eastAsia="zh-CN"/>
        </w:rPr>
        <w:t xml:space="preserve"> Thus, r</w:t>
      </w:r>
      <w:r w:rsidRPr="00D83B04">
        <w:rPr>
          <w:rFonts w:eastAsia="MS Mincho"/>
          <w:lang w:val="en-GB" w:eastAsia="x-none"/>
        </w:rPr>
        <w:t>eporting energy/power availability for a given duration</w:t>
      </w:r>
      <w:r>
        <w:rPr>
          <w:rFonts w:eastAsia="MS Mincho"/>
          <w:lang w:val="en-GB" w:eastAsia="x-none"/>
        </w:rPr>
        <w:t xml:space="preserve"> can be excluded and should never be discussed again. </w:t>
      </w:r>
      <w:r w:rsidRPr="00254F9B">
        <w:rPr>
          <w:lang w:eastAsia="zh-CN"/>
        </w:rPr>
        <w:t>I</w:t>
      </w:r>
      <w:r>
        <w:rPr>
          <w:lang w:eastAsia="zh-CN"/>
        </w:rPr>
        <w:t>n addition, the complexity of i</w:t>
      </w:r>
      <w:r w:rsidRPr="00254F9B">
        <w:rPr>
          <w:lang w:eastAsia="zh-CN"/>
        </w:rPr>
        <w:t xml:space="preserve">mplementation impact will be </w:t>
      </w:r>
      <w:r>
        <w:rPr>
          <w:lang w:eastAsia="zh-CN"/>
        </w:rPr>
        <w:t>significant.</w:t>
      </w:r>
    </w:p>
    <w:p w14:paraId="73A31FF6" w14:textId="3383CC5C" w:rsidR="00B37DC3" w:rsidRDefault="00B37DC3" w:rsidP="00B37DC3">
      <w:pPr>
        <w:autoSpaceDE/>
        <w:autoSpaceDN/>
        <w:adjustRightInd/>
        <w:snapToGrid/>
        <w:spacing w:after="160" w:line="252" w:lineRule="auto"/>
        <w:contextualSpacing/>
        <w:jc w:val="left"/>
        <w:rPr>
          <w:rFonts w:eastAsia="宋体"/>
          <w:b/>
          <w:i/>
          <w:lang w:val="en-GB" w:eastAsia="zh-CN"/>
        </w:rPr>
      </w:pPr>
      <w:r w:rsidRPr="004B4C4E">
        <w:rPr>
          <w:rFonts w:eastAsia="宋体" w:hint="eastAsia"/>
          <w:b/>
          <w:i/>
          <w:lang w:val="en-GB" w:eastAsia="zh-CN"/>
        </w:rPr>
        <w:t>O</w:t>
      </w:r>
      <w:r w:rsidRPr="004B4C4E">
        <w:rPr>
          <w:rFonts w:eastAsia="宋体"/>
          <w:b/>
          <w:i/>
          <w:lang w:val="en-GB" w:eastAsia="zh-CN"/>
        </w:rPr>
        <w:t>bservation</w:t>
      </w:r>
      <w:r>
        <w:rPr>
          <w:rFonts w:eastAsia="宋体"/>
          <w:b/>
          <w:i/>
          <w:lang w:val="en-GB" w:eastAsia="zh-CN"/>
        </w:rPr>
        <w:t xml:space="preserve"> </w:t>
      </w:r>
      <w:r w:rsidR="003D365B">
        <w:rPr>
          <w:rFonts w:eastAsia="宋体"/>
          <w:b/>
          <w:i/>
          <w:lang w:val="en-GB" w:eastAsia="zh-CN"/>
        </w:rPr>
        <w:t>5</w:t>
      </w:r>
      <w:r w:rsidRPr="004B4C4E">
        <w:rPr>
          <w:rFonts w:eastAsia="宋体"/>
          <w:b/>
          <w:i/>
          <w:lang w:val="en-GB" w:eastAsia="zh-CN"/>
        </w:rPr>
        <w:t xml:space="preserve">. Reporting energy/power availability for a given duration </w:t>
      </w:r>
      <w:r>
        <w:rPr>
          <w:rFonts w:eastAsia="宋体"/>
          <w:b/>
          <w:i/>
          <w:lang w:val="en-GB" w:eastAsia="zh-CN"/>
        </w:rPr>
        <w:t>is excluded by RAN4.</w:t>
      </w:r>
    </w:p>
    <w:p w14:paraId="601995D2" w14:textId="77777777" w:rsidR="00503EEF" w:rsidRDefault="00503EEF" w:rsidP="00B37DC3">
      <w:pPr>
        <w:autoSpaceDE/>
        <w:autoSpaceDN/>
        <w:adjustRightInd/>
        <w:snapToGrid/>
        <w:spacing w:after="160" w:line="252" w:lineRule="auto"/>
        <w:contextualSpacing/>
        <w:jc w:val="left"/>
        <w:rPr>
          <w:rFonts w:eastAsia="宋体"/>
          <w:b/>
          <w:i/>
          <w:lang w:val="en-GB" w:eastAsia="zh-CN"/>
        </w:rPr>
      </w:pPr>
    </w:p>
    <w:p w14:paraId="316CE6DD" w14:textId="586F4887" w:rsidR="00503EEF" w:rsidRDefault="00503EEF" w:rsidP="00B37DC3">
      <w:pPr>
        <w:autoSpaceDE/>
        <w:autoSpaceDN/>
        <w:adjustRightInd/>
        <w:snapToGrid/>
        <w:spacing w:after="160" w:line="252" w:lineRule="auto"/>
        <w:contextualSpacing/>
        <w:jc w:val="left"/>
        <w:rPr>
          <w:rFonts w:eastAsia="宋体"/>
          <w:b/>
          <w:i/>
          <w:lang w:val="en-GB" w:eastAsia="zh-CN"/>
        </w:rPr>
      </w:pPr>
      <w:r>
        <w:rPr>
          <w:rFonts w:eastAsia="宋体"/>
          <w:b/>
          <w:i/>
          <w:lang w:val="en-GB" w:eastAsia="zh-CN"/>
        </w:rPr>
        <w:t xml:space="preserve">Proposal </w:t>
      </w:r>
      <w:r w:rsidR="00D23FF7">
        <w:rPr>
          <w:rFonts w:eastAsia="宋体"/>
          <w:b/>
          <w:i/>
          <w:lang w:val="en-GB" w:eastAsia="zh-CN"/>
        </w:rPr>
        <w:t>4</w:t>
      </w:r>
      <w:r>
        <w:rPr>
          <w:rFonts w:eastAsia="宋体"/>
          <w:b/>
          <w:i/>
          <w:lang w:val="en-GB" w:eastAsia="zh-CN"/>
        </w:rPr>
        <w:t xml:space="preserve">.  </w:t>
      </w:r>
      <w:r w:rsidRPr="00503EEF">
        <w:rPr>
          <w:rFonts w:eastAsia="宋体"/>
          <w:b/>
          <w:i/>
          <w:lang w:val="en-GB" w:eastAsia="zh-CN"/>
        </w:rPr>
        <w:t>Energy/power availability report is not considered.</w:t>
      </w:r>
    </w:p>
    <w:p w14:paraId="07AF6A00" w14:textId="77777777" w:rsidR="00B37DC3" w:rsidRPr="00B37DC3" w:rsidRDefault="00B37DC3" w:rsidP="00467D8C">
      <w:pPr>
        <w:rPr>
          <w:lang w:val="en-GB" w:eastAsia="zh-CN"/>
        </w:rPr>
      </w:pPr>
    </w:p>
    <w:p w14:paraId="318762E3" w14:textId="77777777" w:rsidR="00E015EC" w:rsidRDefault="00E015EC" w:rsidP="00E015EC">
      <w:pPr>
        <w:pStyle w:val="1"/>
      </w:pPr>
      <w:r>
        <w:t>Conclusion</w:t>
      </w:r>
    </w:p>
    <w:p w14:paraId="79311913" w14:textId="1259B88F" w:rsidR="00A731B3" w:rsidRDefault="00A731B3" w:rsidP="0097133A">
      <w:pPr>
        <w:rPr>
          <w:lang w:eastAsia="zh-CN"/>
        </w:rPr>
      </w:pPr>
      <w:r w:rsidRPr="00A731B3">
        <w:rPr>
          <w:lang w:eastAsia="zh-CN"/>
        </w:rPr>
        <w:t>In this contribution, we have the following observations and proposals.</w:t>
      </w:r>
    </w:p>
    <w:p w14:paraId="1D254B8D" w14:textId="77777777" w:rsidR="00D23FF7" w:rsidRDefault="00D23FF7" w:rsidP="00D23FF7">
      <w:pPr>
        <w:autoSpaceDE/>
        <w:autoSpaceDN/>
        <w:adjustRightInd/>
        <w:snapToGrid/>
        <w:spacing w:after="180"/>
        <w:rPr>
          <w:rFonts w:eastAsia="MS Mincho"/>
        </w:rPr>
      </w:pPr>
      <w:r w:rsidRPr="008A2059">
        <w:rPr>
          <w:rFonts w:eastAsia="宋体"/>
          <w:b/>
          <w:i/>
          <w:lang w:val="en-GB" w:eastAsia="zh-CN"/>
        </w:rPr>
        <w:t>Observation</w:t>
      </w:r>
      <w:r>
        <w:rPr>
          <w:rFonts w:eastAsia="宋体"/>
          <w:b/>
          <w:i/>
          <w:lang w:val="en-GB" w:eastAsia="zh-CN"/>
        </w:rPr>
        <w:t xml:space="preserve"> 1</w:t>
      </w:r>
      <w:r w:rsidRPr="008A2059">
        <w:rPr>
          <w:rFonts w:eastAsia="宋体"/>
          <w:b/>
          <w:i/>
          <w:lang w:val="en-GB" w:eastAsia="zh-CN"/>
        </w:rPr>
        <w:t>.</w:t>
      </w:r>
      <w:r>
        <w:rPr>
          <w:rFonts w:eastAsia="宋体"/>
          <w:b/>
          <w:i/>
          <w:lang w:val="en-GB" w:eastAsia="zh-CN"/>
        </w:rPr>
        <w:t xml:space="preserve"> Based on RAN4’s discussion, </w:t>
      </w:r>
      <w:r w:rsidRPr="00EB0A8D">
        <w:rPr>
          <w:rFonts w:eastAsia="宋体"/>
          <w:b/>
          <w:i/>
          <w:lang w:val="en-GB" w:eastAsia="zh-CN"/>
        </w:rPr>
        <w:t>UE power class will not be changed in connected mode</w:t>
      </w:r>
      <w:r>
        <w:rPr>
          <w:rFonts w:eastAsia="宋体" w:hint="eastAsia"/>
          <w:b/>
          <w:i/>
          <w:lang w:val="en-GB" w:eastAsia="zh-CN"/>
        </w:rPr>
        <w:t>.</w:t>
      </w:r>
    </w:p>
    <w:p w14:paraId="3AD03471" w14:textId="77777777" w:rsidR="00D23FF7" w:rsidRPr="008A2059" w:rsidRDefault="00D23FF7" w:rsidP="00D23FF7">
      <w:pPr>
        <w:autoSpaceDE/>
        <w:autoSpaceDN/>
        <w:adjustRightInd/>
        <w:snapToGrid/>
        <w:spacing w:after="180"/>
        <w:rPr>
          <w:rFonts w:eastAsia="宋体"/>
          <w:b/>
          <w:i/>
          <w:lang w:val="en-GB" w:eastAsia="zh-CN"/>
        </w:rPr>
      </w:pPr>
      <w:r w:rsidRPr="008A2059">
        <w:rPr>
          <w:rFonts w:eastAsia="宋体"/>
          <w:b/>
          <w:i/>
          <w:lang w:val="en-GB" w:eastAsia="zh-CN"/>
        </w:rPr>
        <w:t>Observation</w:t>
      </w:r>
      <w:r>
        <w:rPr>
          <w:rFonts w:eastAsia="宋体"/>
          <w:b/>
          <w:i/>
          <w:lang w:val="en-GB" w:eastAsia="zh-CN"/>
        </w:rPr>
        <w:t xml:space="preserve"> 2</w:t>
      </w:r>
      <w:r w:rsidRPr="008A2059">
        <w:rPr>
          <w:rFonts w:eastAsia="宋体"/>
          <w:b/>
          <w:i/>
          <w:lang w:val="en-GB" w:eastAsia="zh-CN"/>
        </w:rPr>
        <w:t>. P</w:t>
      </w:r>
      <w:r>
        <w:rPr>
          <w:rFonts w:eastAsia="宋体"/>
          <w:b/>
          <w:i/>
          <w:lang w:val="en-GB" w:eastAsia="zh-CN"/>
        </w:rPr>
        <w:t>ower class</w:t>
      </w:r>
      <w:r w:rsidRPr="008A2059">
        <w:rPr>
          <w:rFonts w:eastAsia="宋体"/>
          <w:b/>
          <w:i/>
          <w:lang w:val="en-GB" w:eastAsia="zh-CN"/>
        </w:rPr>
        <w:t xml:space="preserve"> related requirement </w:t>
      </w:r>
      <w:r>
        <w:rPr>
          <w:rFonts w:eastAsia="宋体"/>
          <w:b/>
          <w:i/>
          <w:lang w:val="en-GB" w:eastAsia="zh-CN"/>
        </w:rPr>
        <w:t xml:space="preserve">that the </w:t>
      </w:r>
      <w:r w:rsidRPr="008A2059">
        <w:rPr>
          <w:rFonts w:eastAsia="宋体"/>
          <w:b/>
          <w:i/>
          <w:lang w:val="en-GB" w:eastAsia="zh-CN"/>
        </w:rPr>
        <w:t>UE is referring to would be changed due to UL duty cycle based on the current spec.</w:t>
      </w:r>
    </w:p>
    <w:p w14:paraId="117EEDA4" w14:textId="77777777" w:rsidR="00D23FF7" w:rsidRDefault="00D23FF7" w:rsidP="00D23FF7">
      <w:pPr>
        <w:autoSpaceDE/>
        <w:autoSpaceDN/>
        <w:adjustRightInd/>
        <w:snapToGrid/>
        <w:spacing w:after="180"/>
        <w:jc w:val="left"/>
        <w:rPr>
          <w:rFonts w:eastAsia="宋体"/>
          <w:b/>
          <w:i/>
          <w:lang w:val="en-GB" w:eastAsia="zh-CN"/>
        </w:rPr>
      </w:pPr>
      <w:r w:rsidRPr="0002046F">
        <w:rPr>
          <w:rFonts w:eastAsia="宋体"/>
          <w:b/>
          <w:i/>
          <w:lang w:val="en-GB" w:eastAsia="zh-CN"/>
        </w:rPr>
        <w:t xml:space="preserve">Observation </w:t>
      </w:r>
      <w:r>
        <w:rPr>
          <w:rFonts w:eastAsia="宋体"/>
          <w:b/>
          <w:i/>
          <w:lang w:val="en-GB" w:eastAsia="zh-CN"/>
        </w:rPr>
        <w:t>3.</w:t>
      </w:r>
      <w:r w:rsidRPr="0002046F">
        <w:rPr>
          <w:rFonts w:eastAsia="宋体"/>
          <w:b/>
          <w:i/>
          <w:lang w:val="en-GB" w:eastAsia="zh-CN"/>
        </w:rPr>
        <w:t xml:space="preserve"> </w:t>
      </w:r>
      <w:r w:rsidRPr="00AE6E98">
        <w:rPr>
          <w:rFonts w:eastAsia="宋体"/>
          <w:b/>
          <w:i/>
          <w:lang w:val="en-GB" w:eastAsia="zh-CN"/>
        </w:rPr>
        <w:t>The P-MPR in FR1 is not large and no RLF issue is identified.</w:t>
      </w:r>
      <w:r>
        <w:rPr>
          <w:rFonts w:eastAsia="宋体"/>
          <w:b/>
          <w:i/>
          <w:lang w:val="en-GB" w:eastAsia="zh-CN"/>
        </w:rPr>
        <w:t xml:space="preserve"> </w:t>
      </w:r>
    </w:p>
    <w:p w14:paraId="44910D16" w14:textId="77777777" w:rsidR="00D23FF7" w:rsidRPr="00467C07" w:rsidRDefault="00D23FF7" w:rsidP="00D23FF7">
      <w:pPr>
        <w:autoSpaceDE/>
        <w:autoSpaceDN/>
        <w:adjustRightInd/>
        <w:snapToGrid/>
        <w:spacing w:after="180"/>
        <w:rPr>
          <w:rFonts w:eastAsia="宋体"/>
          <w:b/>
          <w:i/>
          <w:lang w:val="en-GB" w:eastAsia="zh-CN"/>
        </w:rPr>
      </w:pPr>
      <w:r w:rsidRPr="00E62A86">
        <w:rPr>
          <w:rFonts w:eastAsia="宋体"/>
          <w:b/>
          <w:i/>
          <w:lang w:val="en-GB" w:eastAsia="zh-CN"/>
        </w:rPr>
        <w:t>Observation</w:t>
      </w:r>
      <w:r>
        <w:rPr>
          <w:rFonts w:eastAsia="宋体"/>
          <w:b/>
          <w:i/>
          <w:lang w:val="en-GB" w:eastAsia="zh-CN"/>
        </w:rPr>
        <w:t xml:space="preserve"> 4.</w:t>
      </w:r>
      <w:r w:rsidRPr="00E62A86">
        <w:rPr>
          <w:rFonts w:eastAsia="宋体"/>
          <w:b/>
          <w:i/>
          <w:lang w:val="en-GB" w:eastAsia="zh-CN"/>
        </w:rPr>
        <w:t xml:space="preserve"> </w:t>
      </w:r>
      <w:r>
        <w:rPr>
          <w:rFonts w:eastAsia="宋体"/>
          <w:b/>
          <w:i/>
          <w:lang w:val="en-GB" w:eastAsia="zh-CN"/>
        </w:rPr>
        <w:t>Time duration</w:t>
      </w:r>
      <w:r w:rsidRPr="00467C07">
        <w:rPr>
          <w:rFonts w:eastAsia="宋体"/>
          <w:b/>
          <w:i/>
          <w:lang w:val="en-GB" w:eastAsia="zh-CN"/>
        </w:rPr>
        <w:t xml:space="preserve"> information report</w:t>
      </w:r>
      <w:r w:rsidRPr="00E62A86">
        <w:rPr>
          <w:rFonts w:eastAsia="宋体"/>
          <w:b/>
          <w:i/>
          <w:lang w:val="en-GB" w:eastAsia="zh-CN"/>
        </w:rPr>
        <w:t xml:space="preserve"> will increase the complexity of gNB and UE.</w:t>
      </w:r>
    </w:p>
    <w:p w14:paraId="1790B0CF" w14:textId="33E8B72F" w:rsidR="0097022A" w:rsidRPr="00D23FF7" w:rsidRDefault="00D23FF7" w:rsidP="00D23FF7">
      <w:pPr>
        <w:autoSpaceDE/>
        <w:autoSpaceDN/>
        <w:adjustRightInd/>
        <w:snapToGrid/>
        <w:spacing w:after="180"/>
        <w:jc w:val="left"/>
        <w:rPr>
          <w:rFonts w:eastAsia="宋体"/>
          <w:b/>
          <w:i/>
          <w:lang w:val="en-GB" w:eastAsia="zh-CN"/>
        </w:rPr>
      </w:pPr>
      <w:r w:rsidRPr="004B4C4E">
        <w:rPr>
          <w:rFonts w:eastAsia="宋体" w:hint="eastAsia"/>
          <w:b/>
          <w:i/>
          <w:lang w:val="en-GB" w:eastAsia="zh-CN"/>
        </w:rPr>
        <w:t>O</w:t>
      </w:r>
      <w:r w:rsidRPr="004B4C4E">
        <w:rPr>
          <w:rFonts w:eastAsia="宋体"/>
          <w:b/>
          <w:i/>
          <w:lang w:val="en-GB" w:eastAsia="zh-CN"/>
        </w:rPr>
        <w:t>bservation</w:t>
      </w:r>
      <w:r>
        <w:rPr>
          <w:rFonts w:eastAsia="宋体"/>
          <w:b/>
          <w:i/>
          <w:lang w:val="en-GB" w:eastAsia="zh-CN"/>
        </w:rPr>
        <w:t xml:space="preserve"> 5</w:t>
      </w:r>
      <w:r w:rsidRPr="004B4C4E">
        <w:rPr>
          <w:rFonts w:eastAsia="宋体"/>
          <w:b/>
          <w:i/>
          <w:lang w:val="en-GB" w:eastAsia="zh-CN"/>
        </w:rPr>
        <w:t xml:space="preserve">. Reporting energy/power availability for a given duration </w:t>
      </w:r>
      <w:r>
        <w:rPr>
          <w:rFonts w:eastAsia="宋体"/>
          <w:b/>
          <w:i/>
          <w:lang w:val="en-GB" w:eastAsia="zh-CN"/>
        </w:rPr>
        <w:t>is excluded by RAN4.</w:t>
      </w:r>
    </w:p>
    <w:p w14:paraId="185575BA" w14:textId="46FE6719" w:rsidR="00D23FF7" w:rsidRDefault="00D23FF7" w:rsidP="00D23FF7">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w:t>
      </w:r>
      <w:r>
        <w:rPr>
          <w:rFonts w:eastAsia="宋体"/>
          <w:b/>
          <w:i/>
          <w:lang w:val="en-GB" w:eastAsia="zh-CN"/>
        </w:rPr>
        <w:t>1</w:t>
      </w:r>
      <w:r w:rsidRPr="0002046F">
        <w:rPr>
          <w:rFonts w:eastAsia="宋体"/>
          <w:b/>
          <w:i/>
          <w:lang w:val="en-GB" w:eastAsia="zh-CN"/>
        </w:rPr>
        <w:t xml:space="preserve">. </w:t>
      </w:r>
      <w:r>
        <w:rPr>
          <w:rFonts w:eastAsia="宋体"/>
          <w:b/>
          <w:i/>
          <w:lang w:val="en-GB" w:eastAsia="zh-CN"/>
        </w:rPr>
        <w:t>Support</w:t>
      </w:r>
      <w:r w:rsidR="001D5CE4">
        <w:rPr>
          <w:rFonts w:eastAsia="宋体"/>
          <w:b/>
          <w:i/>
          <w:lang w:val="en-GB" w:eastAsia="zh-CN"/>
        </w:rPr>
        <w:t xml:space="preserve"> </w:t>
      </w:r>
      <w:r w:rsidR="001D5CE4" w:rsidRPr="00A83609">
        <w:rPr>
          <w:rFonts w:eastAsia="宋体"/>
          <w:b/>
          <w:i/>
        </w:rPr>
        <w:t>ΔP</w:t>
      </w:r>
      <w:r w:rsidR="001D5CE4" w:rsidRPr="00A83609">
        <w:rPr>
          <w:rFonts w:eastAsia="宋体"/>
          <w:b/>
          <w:i/>
          <w:vertAlign w:val="subscript"/>
        </w:rPr>
        <w:t>PowerClass</w:t>
      </w:r>
      <w:r w:rsidRPr="004B4AF0">
        <w:rPr>
          <w:rFonts w:eastAsia="宋体"/>
          <w:b/>
          <w:i/>
          <w:lang w:val="en-GB" w:eastAsia="zh-CN"/>
        </w:rPr>
        <w:t xml:space="preserve"> </w:t>
      </w:r>
      <w:r>
        <w:rPr>
          <w:rFonts w:eastAsia="宋体"/>
          <w:b/>
          <w:i/>
          <w:lang w:val="en-GB" w:eastAsia="zh-CN"/>
        </w:rPr>
        <w:t xml:space="preserve">reporting </w:t>
      </w:r>
      <w:r w:rsidRPr="00F06C55">
        <w:rPr>
          <w:rFonts w:eastAsia="宋体"/>
          <w:b/>
          <w:i/>
          <w:lang w:val="en-GB" w:eastAsia="zh-CN"/>
        </w:rPr>
        <w:t>to indicate which power class requirements that the UE is referring to only when configured duty cycle is exceed</w:t>
      </w:r>
      <w:r>
        <w:rPr>
          <w:rFonts w:eastAsia="宋体"/>
          <w:b/>
          <w:i/>
          <w:lang w:val="en-GB" w:eastAsia="zh-CN"/>
        </w:rPr>
        <w:t>.</w:t>
      </w:r>
    </w:p>
    <w:p w14:paraId="7EE3A1D3" w14:textId="77777777" w:rsidR="00D23FF7" w:rsidRDefault="00D23FF7" w:rsidP="00D23FF7">
      <w:pPr>
        <w:autoSpaceDE/>
        <w:autoSpaceDN/>
        <w:adjustRightInd/>
        <w:snapToGrid/>
        <w:spacing w:after="180"/>
        <w:jc w:val="left"/>
        <w:rPr>
          <w:rFonts w:eastAsia="宋体"/>
          <w:b/>
          <w:i/>
          <w:u w:val="single"/>
          <w:lang w:val="en-GB" w:eastAsia="zh-CN"/>
        </w:rPr>
      </w:pPr>
      <w:r w:rsidRPr="0002046F">
        <w:rPr>
          <w:rFonts w:eastAsia="宋体"/>
          <w:b/>
          <w:i/>
          <w:lang w:val="en-GB" w:eastAsia="zh-CN"/>
        </w:rPr>
        <w:t xml:space="preserve">Proposal </w:t>
      </w:r>
      <w:r>
        <w:rPr>
          <w:rFonts w:eastAsia="宋体"/>
          <w:b/>
          <w:i/>
          <w:lang w:val="en-GB" w:eastAsia="zh-CN"/>
        </w:rPr>
        <w:t>2</w:t>
      </w:r>
      <w:r w:rsidRPr="0002046F">
        <w:rPr>
          <w:rFonts w:eastAsia="宋体"/>
          <w:b/>
          <w:i/>
          <w:lang w:val="en-GB" w:eastAsia="zh-CN"/>
        </w:rPr>
        <w:t xml:space="preserve">. </w:t>
      </w:r>
      <w:r w:rsidRPr="00380C1F">
        <w:rPr>
          <w:rFonts w:eastAsia="宋体"/>
          <w:b/>
          <w:i/>
          <w:lang w:val="en-GB" w:eastAsia="zh-CN"/>
        </w:rPr>
        <w:t xml:space="preserve">No introduce P-MPR for FR1. </w:t>
      </w:r>
    </w:p>
    <w:p w14:paraId="68CF0279" w14:textId="77777777" w:rsidR="00D23FF7" w:rsidRPr="00467C07" w:rsidRDefault="00D23FF7" w:rsidP="00D23FF7">
      <w:pPr>
        <w:autoSpaceDE/>
        <w:autoSpaceDN/>
        <w:adjustRightInd/>
        <w:snapToGrid/>
        <w:spacing w:after="180"/>
        <w:rPr>
          <w:rFonts w:eastAsia="宋体"/>
          <w:b/>
          <w:i/>
          <w:lang w:val="en-GB" w:eastAsia="zh-CN"/>
        </w:rPr>
      </w:pPr>
      <w:r>
        <w:rPr>
          <w:rFonts w:eastAsia="宋体"/>
          <w:b/>
          <w:i/>
          <w:lang w:val="en-GB" w:eastAsia="zh-CN"/>
        </w:rPr>
        <w:t xml:space="preserve">Proposal 3. Proactive solution is not considered in RAN1. </w:t>
      </w:r>
    </w:p>
    <w:p w14:paraId="2C801B79" w14:textId="77777777" w:rsidR="00D23FF7" w:rsidRDefault="00D23FF7" w:rsidP="00D23FF7">
      <w:pPr>
        <w:autoSpaceDE/>
        <w:autoSpaceDN/>
        <w:adjustRightInd/>
        <w:snapToGrid/>
        <w:spacing w:after="160" w:line="252" w:lineRule="auto"/>
        <w:contextualSpacing/>
        <w:jc w:val="left"/>
        <w:rPr>
          <w:rFonts w:eastAsia="宋体"/>
          <w:b/>
          <w:i/>
          <w:lang w:val="en-GB" w:eastAsia="zh-CN"/>
        </w:rPr>
      </w:pPr>
      <w:r>
        <w:rPr>
          <w:rFonts w:eastAsia="宋体"/>
          <w:b/>
          <w:i/>
          <w:lang w:val="en-GB" w:eastAsia="zh-CN"/>
        </w:rPr>
        <w:t xml:space="preserve">Proposal 4.  </w:t>
      </w:r>
      <w:r w:rsidRPr="00503EEF">
        <w:rPr>
          <w:rFonts w:eastAsia="宋体"/>
          <w:b/>
          <w:i/>
          <w:lang w:val="en-GB" w:eastAsia="zh-CN"/>
        </w:rPr>
        <w:t>Energy/power availability report is not considered.</w:t>
      </w:r>
    </w:p>
    <w:p w14:paraId="54269E72" w14:textId="77777777" w:rsidR="0097022A" w:rsidRPr="00D23FF7" w:rsidRDefault="0097022A" w:rsidP="0097022A">
      <w:pPr>
        <w:autoSpaceDE/>
        <w:autoSpaceDN/>
        <w:adjustRightInd/>
        <w:snapToGrid/>
        <w:spacing w:after="160" w:line="252" w:lineRule="auto"/>
        <w:contextualSpacing/>
        <w:jc w:val="left"/>
        <w:rPr>
          <w:rFonts w:eastAsia="宋体"/>
          <w:b/>
          <w:i/>
          <w:lang w:val="en-GB" w:eastAsia="zh-CN"/>
        </w:rPr>
      </w:pPr>
    </w:p>
    <w:p w14:paraId="28464913" w14:textId="178694E2" w:rsidR="0002046F" w:rsidRPr="0002046F" w:rsidRDefault="00847CD5" w:rsidP="0002046F">
      <w:pPr>
        <w:pStyle w:val="1"/>
      </w:pPr>
      <w:r w:rsidRPr="00847CD5">
        <w:t>Reference</w:t>
      </w:r>
    </w:p>
    <w:bookmarkEnd w:id="0"/>
    <w:p w14:paraId="76F216FF" w14:textId="77777777" w:rsidR="0002046F" w:rsidRPr="00A443CB" w:rsidRDefault="0002046F" w:rsidP="0002046F">
      <w:pPr>
        <w:pStyle w:val="References"/>
        <w:jc w:val="both"/>
        <w:rPr>
          <w:sz w:val="22"/>
          <w:szCs w:val="22"/>
          <w:lang w:eastAsia="zh-CN"/>
        </w:rPr>
      </w:pPr>
      <w:r w:rsidRPr="00A443CB">
        <w:rPr>
          <w:sz w:val="22"/>
          <w:szCs w:val="22"/>
          <w:lang w:eastAsia="zh-CN"/>
        </w:rPr>
        <w:t>RP-221858, Revised WID on Further NR coverage enhancements</w:t>
      </w:r>
    </w:p>
    <w:p w14:paraId="406936F0" w14:textId="73B5709A" w:rsidR="0002046F" w:rsidRPr="00A443CB" w:rsidRDefault="0002046F" w:rsidP="0002046F">
      <w:pPr>
        <w:pStyle w:val="References"/>
        <w:jc w:val="both"/>
        <w:rPr>
          <w:sz w:val="22"/>
          <w:szCs w:val="22"/>
          <w:lang w:eastAsia="zh-CN"/>
        </w:rPr>
      </w:pPr>
      <w:r w:rsidRPr="00A443CB">
        <w:rPr>
          <w:sz w:val="22"/>
          <w:szCs w:val="22"/>
          <w:lang w:eastAsia="zh-CN"/>
        </w:rPr>
        <w:t>3GPP RAN1, RAN1#11</w:t>
      </w:r>
      <w:r w:rsidR="00F502E5">
        <w:rPr>
          <w:sz w:val="22"/>
          <w:szCs w:val="22"/>
          <w:lang w:eastAsia="zh-CN"/>
        </w:rPr>
        <w:t>3</w:t>
      </w:r>
      <w:r w:rsidRPr="00A443CB">
        <w:rPr>
          <w:sz w:val="22"/>
          <w:szCs w:val="22"/>
          <w:lang w:eastAsia="zh-CN"/>
        </w:rPr>
        <w:t>, Chairman Notes.</w:t>
      </w:r>
    </w:p>
    <w:p w14:paraId="1F6D6A3C" w14:textId="5D803089" w:rsidR="0002046F" w:rsidRPr="00A443CB" w:rsidRDefault="00EF20CD" w:rsidP="00EF20CD">
      <w:pPr>
        <w:pStyle w:val="References"/>
        <w:rPr>
          <w:sz w:val="22"/>
          <w:szCs w:val="22"/>
          <w:lang w:eastAsia="zh-CN"/>
        </w:rPr>
      </w:pPr>
      <w:r w:rsidRPr="00A443CB">
        <w:rPr>
          <w:sz w:val="22"/>
          <w:szCs w:val="22"/>
          <w:lang w:eastAsia="zh-CN"/>
        </w:rPr>
        <w:t>R1-23</w:t>
      </w:r>
      <w:r w:rsidR="00F502E5">
        <w:rPr>
          <w:sz w:val="22"/>
          <w:szCs w:val="22"/>
          <w:lang w:eastAsia="zh-CN"/>
        </w:rPr>
        <w:t>04581</w:t>
      </w:r>
      <w:r w:rsidR="0002046F" w:rsidRPr="00A443CB">
        <w:rPr>
          <w:sz w:val="22"/>
          <w:szCs w:val="22"/>
          <w:lang w:eastAsia="zh-CN"/>
        </w:rPr>
        <w:t>,“Discussion on power domain enhancements”, Spreadtrum Communications</w:t>
      </w:r>
    </w:p>
    <w:p w14:paraId="4391397E" w14:textId="6AB14E29" w:rsidR="0002046F" w:rsidRDefault="00A036FC" w:rsidP="00EF20CD">
      <w:pPr>
        <w:pStyle w:val="References"/>
        <w:rPr>
          <w:sz w:val="22"/>
          <w:szCs w:val="22"/>
          <w:lang w:eastAsia="zh-CN"/>
        </w:rPr>
      </w:pPr>
      <w:r w:rsidRPr="00A036FC">
        <w:rPr>
          <w:sz w:val="22"/>
          <w:szCs w:val="22"/>
          <w:lang w:eastAsia="zh-CN"/>
        </w:rPr>
        <w:t>R1-2305980</w:t>
      </w:r>
      <w:r w:rsidR="0002046F" w:rsidRPr="00A443CB">
        <w:rPr>
          <w:sz w:val="22"/>
          <w:szCs w:val="22"/>
          <w:lang w:eastAsia="zh-CN"/>
        </w:rPr>
        <w:t>，</w:t>
      </w:r>
      <w:r w:rsidR="0002046F" w:rsidRPr="00A443CB">
        <w:rPr>
          <w:sz w:val="22"/>
          <w:szCs w:val="22"/>
          <w:lang w:eastAsia="zh-CN"/>
        </w:rPr>
        <w:t>Final FL summary of power domain enhancements (AI 9.1</w:t>
      </w:r>
      <w:r w:rsidR="00EF20CD" w:rsidRPr="00A443CB">
        <w:rPr>
          <w:sz w:val="22"/>
          <w:szCs w:val="22"/>
          <w:lang w:eastAsia="zh-CN"/>
        </w:rPr>
        <w:t>2</w:t>
      </w:r>
      <w:r w:rsidR="0002046F" w:rsidRPr="00A443CB">
        <w:rPr>
          <w:sz w:val="22"/>
          <w:szCs w:val="22"/>
          <w:lang w:eastAsia="zh-CN"/>
        </w:rPr>
        <w:t>.2), Moderator (Nokia)</w:t>
      </w:r>
    </w:p>
    <w:p w14:paraId="3D48C045" w14:textId="299B0EE1" w:rsidR="006D5F84" w:rsidRPr="00355E5A" w:rsidRDefault="00935939" w:rsidP="00355E5A">
      <w:pPr>
        <w:pStyle w:val="References"/>
        <w:jc w:val="both"/>
        <w:rPr>
          <w:sz w:val="22"/>
          <w:szCs w:val="22"/>
          <w:lang w:eastAsia="zh-CN"/>
        </w:rPr>
      </w:pPr>
      <w:r w:rsidRPr="00A443CB">
        <w:rPr>
          <w:sz w:val="22"/>
          <w:szCs w:val="22"/>
          <w:lang w:eastAsia="zh-CN"/>
        </w:rPr>
        <w:t>TS 38.101, “NR</w:t>
      </w:r>
      <w:r w:rsidRPr="00A443CB">
        <w:rPr>
          <w:sz w:val="22"/>
          <w:szCs w:val="22"/>
          <w:lang w:eastAsia="zh-CN"/>
        </w:rPr>
        <w:t>，</w:t>
      </w:r>
      <w:r w:rsidRPr="00A443CB">
        <w:rPr>
          <w:sz w:val="22"/>
          <w:szCs w:val="22"/>
          <w:lang w:eastAsia="zh-CN"/>
        </w:rPr>
        <w:t xml:space="preserve">User Equipment (UE) radio transmission and reception” </w:t>
      </w:r>
    </w:p>
    <w:p w14:paraId="3B3F673B" w14:textId="4FCE0688" w:rsidR="00935939" w:rsidRDefault="00935939" w:rsidP="0076670D">
      <w:pPr>
        <w:pStyle w:val="References"/>
        <w:rPr>
          <w:sz w:val="22"/>
          <w:szCs w:val="22"/>
          <w:lang w:eastAsia="zh-CN"/>
        </w:rPr>
      </w:pPr>
      <w:r w:rsidRPr="00935939">
        <w:rPr>
          <w:sz w:val="22"/>
          <w:szCs w:val="22"/>
          <w:lang w:eastAsia="zh-CN"/>
        </w:rPr>
        <w:t>R4-23</w:t>
      </w:r>
      <w:r w:rsidR="0076670D">
        <w:rPr>
          <w:sz w:val="22"/>
          <w:szCs w:val="22"/>
          <w:lang w:eastAsia="zh-CN"/>
        </w:rPr>
        <w:t>10500</w:t>
      </w:r>
      <w:r w:rsidRPr="00935939">
        <w:rPr>
          <w:sz w:val="22"/>
          <w:szCs w:val="22"/>
          <w:lang w:eastAsia="zh-CN"/>
        </w:rPr>
        <w:t xml:space="preserve">, </w:t>
      </w:r>
      <w:r w:rsidR="0076670D" w:rsidRPr="0076670D">
        <w:rPr>
          <w:sz w:val="22"/>
          <w:szCs w:val="22"/>
          <w:lang w:eastAsia="zh-CN"/>
        </w:rPr>
        <w:t>Reply LS on enhancements to realize increasing UE power high limit for CA and DC</w:t>
      </w:r>
    </w:p>
    <w:p w14:paraId="4C718931" w14:textId="180E2F63" w:rsidR="00404A92" w:rsidRPr="00935939" w:rsidRDefault="00404A92" w:rsidP="00404A92">
      <w:pPr>
        <w:pStyle w:val="References"/>
        <w:rPr>
          <w:sz w:val="22"/>
          <w:szCs w:val="22"/>
          <w:lang w:eastAsia="zh-CN"/>
        </w:rPr>
      </w:pPr>
      <w:r w:rsidRPr="00404A92">
        <w:rPr>
          <w:sz w:val="22"/>
          <w:szCs w:val="22"/>
          <w:lang w:eastAsia="zh-CN"/>
        </w:rPr>
        <w:t xml:space="preserve">R4-2310484, </w:t>
      </w:r>
      <w:r>
        <w:rPr>
          <w:sz w:val="22"/>
          <w:szCs w:val="22"/>
          <w:lang w:eastAsia="zh-CN"/>
        </w:rPr>
        <w:t xml:space="preserve"> </w:t>
      </w:r>
      <w:r w:rsidRPr="00404A92">
        <w:rPr>
          <w:sz w:val="22"/>
          <w:szCs w:val="22"/>
          <w:lang w:eastAsia="zh-CN"/>
        </w:rPr>
        <w:t>WF on NR coverage enhancement part 1</w:t>
      </w:r>
      <w:r w:rsidR="00CD4A56">
        <w:rPr>
          <w:sz w:val="22"/>
          <w:szCs w:val="22"/>
          <w:lang w:eastAsia="zh-CN"/>
        </w:rPr>
        <w:t xml:space="preserve">, </w:t>
      </w:r>
      <w:r w:rsidR="00CD4A56" w:rsidRPr="00CD4A56">
        <w:rPr>
          <w:sz w:val="22"/>
          <w:szCs w:val="22"/>
          <w:lang w:eastAsia="zh-CN"/>
        </w:rPr>
        <w:t>Huawei, HiSilicon</w:t>
      </w:r>
    </w:p>
    <w:p w14:paraId="360D6744" w14:textId="77777777" w:rsidR="00935939" w:rsidRPr="00A443CB" w:rsidRDefault="00935939" w:rsidP="00935939">
      <w:pPr>
        <w:pStyle w:val="References"/>
        <w:numPr>
          <w:ilvl w:val="0"/>
          <w:numId w:val="0"/>
        </w:numPr>
        <w:ind w:left="360"/>
        <w:jc w:val="both"/>
        <w:rPr>
          <w:sz w:val="22"/>
          <w:szCs w:val="22"/>
          <w:lang w:eastAsia="zh-CN"/>
        </w:rPr>
      </w:pPr>
    </w:p>
    <w:sectPr w:rsidR="00935939" w:rsidRPr="00A443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9454C" w14:textId="77777777" w:rsidR="00A732FA" w:rsidRDefault="00A732FA">
      <w:r>
        <w:separator/>
      </w:r>
    </w:p>
  </w:endnote>
  <w:endnote w:type="continuationSeparator" w:id="0">
    <w:p w14:paraId="19553D2C" w14:textId="77777777" w:rsidR="00A732FA" w:rsidRDefault="00A7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7B866" w14:textId="77777777" w:rsidR="00A732FA" w:rsidRDefault="00A732FA">
      <w:r>
        <w:separator/>
      </w:r>
    </w:p>
  </w:footnote>
  <w:footnote w:type="continuationSeparator" w:id="0">
    <w:p w14:paraId="11B564E3" w14:textId="77777777" w:rsidR="00A732FA" w:rsidRDefault="00A73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856C2"/>
    <w:multiLevelType w:val="hybridMultilevel"/>
    <w:tmpl w:val="0F44213E"/>
    <w:lvl w:ilvl="0" w:tplc="41502510">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0F6661E"/>
    <w:multiLevelType w:val="hybridMultilevel"/>
    <w:tmpl w:val="C83E78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3" w15:restartNumberingAfterBreak="0">
    <w:nsid w:val="207B364B"/>
    <w:multiLevelType w:val="hybridMultilevel"/>
    <w:tmpl w:val="22A202DA"/>
    <w:lvl w:ilvl="0" w:tplc="41502510">
      <w:start w:val="1"/>
      <w:numFmt w:val="bullet"/>
      <w:lvlText w:val=""/>
      <w:lvlJc w:val="left"/>
      <w:pPr>
        <w:ind w:left="750" w:hanging="420"/>
      </w:pPr>
      <w:rPr>
        <w:rFonts w:ascii="Wingdings" w:hAnsi="Wingdings"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4" w15:restartNumberingAfterBreak="0">
    <w:nsid w:val="2155749A"/>
    <w:multiLevelType w:val="hybridMultilevel"/>
    <w:tmpl w:val="24C28D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1DD5ACC"/>
    <w:multiLevelType w:val="hybridMultilevel"/>
    <w:tmpl w:val="D528F51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D15A48"/>
    <w:multiLevelType w:val="hybridMultilevel"/>
    <w:tmpl w:val="97A2B3A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C5B36"/>
    <w:multiLevelType w:val="hybridMultilevel"/>
    <w:tmpl w:val="F404E686"/>
    <w:lvl w:ilvl="0" w:tplc="73B4456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0C0FBB"/>
    <w:multiLevelType w:val="hybridMultilevel"/>
    <w:tmpl w:val="9CD2C1F0"/>
    <w:lvl w:ilvl="0" w:tplc="040C0005">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B0600E"/>
    <w:multiLevelType w:val="hybridMultilevel"/>
    <w:tmpl w:val="98BE35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F3246"/>
    <w:multiLevelType w:val="hybridMultilevel"/>
    <w:tmpl w:val="B2D2AEEC"/>
    <w:lvl w:ilvl="0" w:tplc="0409000B">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63E5061"/>
    <w:multiLevelType w:val="hybridMultilevel"/>
    <w:tmpl w:val="BF443C9A"/>
    <w:lvl w:ilvl="0" w:tplc="B3C4F0CE">
      <w:start w:val="1"/>
      <w:numFmt w:val="decimal"/>
      <w:lvlText w:val="%1."/>
      <w:lvlJc w:val="left"/>
      <w:pPr>
        <w:ind w:left="92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FE48FB"/>
    <w:multiLevelType w:val="hybridMultilevel"/>
    <w:tmpl w:val="1970579A"/>
    <w:lvl w:ilvl="0" w:tplc="04090003">
      <w:start w:val="1"/>
      <w:numFmt w:val="bullet"/>
      <w:lvlText w:val="o"/>
      <w:lvlJc w:val="left"/>
      <w:pPr>
        <w:ind w:left="1113" w:hanging="420"/>
      </w:pPr>
      <w:rPr>
        <w:rFonts w:ascii="Courier New" w:hAnsi="Courier New" w:cs="Courier New" w:hint="default"/>
      </w:rPr>
    </w:lvl>
    <w:lvl w:ilvl="1" w:tplc="04090003" w:tentative="1">
      <w:start w:val="1"/>
      <w:numFmt w:val="bullet"/>
      <w:lvlText w:val=""/>
      <w:lvlJc w:val="left"/>
      <w:pPr>
        <w:ind w:left="1533" w:hanging="420"/>
      </w:pPr>
      <w:rPr>
        <w:rFonts w:ascii="Wingdings" w:hAnsi="Wingdings" w:hint="default"/>
      </w:rPr>
    </w:lvl>
    <w:lvl w:ilvl="2" w:tplc="04090005" w:tentative="1">
      <w:start w:val="1"/>
      <w:numFmt w:val="bullet"/>
      <w:lvlText w:val=""/>
      <w:lvlJc w:val="left"/>
      <w:pPr>
        <w:ind w:left="1953" w:hanging="420"/>
      </w:pPr>
      <w:rPr>
        <w:rFonts w:ascii="Wingdings" w:hAnsi="Wingdings" w:hint="default"/>
      </w:rPr>
    </w:lvl>
    <w:lvl w:ilvl="3" w:tplc="04090001" w:tentative="1">
      <w:start w:val="1"/>
      <w:numFmt w:val="bullet"/>
      <w:lvlText w:val=""/>
      <w:lvlJc w:val="left"/>
      <w:pPr>
        <w:ind w:left="2373" w:hanging="420"/>
      </w:pPr>
      <w:rPr>
        <w:rFonts w:ascii="Wingdings" w:hAnsi="Wingdings" w:hint="default"/>
      </w:rPr>
    </w:lvl>
    <w:lvl w:ilvl="4" w:tplc="04090003" w:tentative="1">
      <w:start w:val="1"/>
      <w:numFmt w:val="bullet"/>
      <w:lvlText w:val=""/>
      <w:lvlJc w:val="left"/>
      <w:pPr>
        <w:ind w:left="2793" w:hanging="420"/>
      </w:pPr>
      <w:rPr>
        <w:rFonts w:ascii="Wingdings" w:hAnsi="Wingdings" w:hint="default"/>
      </w:rPr>
    </w:lvl>
    <w:lvl w:ilvl="5" w:tplc="04090005" w:tentative="1">
      <w:start w:val="1"/>
      <w:numFmt w:val="bullet"/>
      <w:lvlText w:val=""/>
      <w:lvlJc w:val="left"/>
      <w:pPr>
        <w:ind w:left="3213" w:hanging="420"/>
      </w:pPr>
      <w:rPr>
        <w:rFonts w:ascii="Wingdings" w:hAnsi="Wingdings" w:hint="default"/>
      </w:rPr>
    </w:lvl>
    <w:lvl w:ilvl="6" w:tplc="04090001" w:tentative="1">
      <w:start w:val="1"/>
      <w:numFmt w:val="bullet"/>
      <w:lvlText w:val=""/>
      <w:lvlJc w:val="left"/>
      <w:pPr>
        <w:ind w:left="3633" w:hanging="420"/>
      </w:pPr>
      <w:rPr>
        <w:rFonts w:ascii="Wingdings" w:hAnsi="Wingdings" w:hint="default"/>
      </w:rPr>
    </w:lvl>
    <w:lvl w:ilvl="7" w:tplc="04090003" w:tentative="1">
      <w:start w:val="1"/>
      <w:numFmt w:val="bullet"/>
      <w:lvlText w:val=""/>
      <w:lvlJc w:val="left"/>
      <w:pPr>
        <w:ind w:left="4053" w:hanging="420"/>
      </w:pPr>
      <w:rPr>
        <w:rFonts w:ascii="Wingdings" w:hAnsi="Wingdings" w:hint="default"/>
      </w:rPr>
    </w:lvl>
    <w:lvl w:ilvl="8" w:tplc="04090005" w:tentative="1">
      <w:start w:val="1"/>
      <w:numFmt w:val="bullet"/>
      <w:lvlText w:val=""/>
      <w:lvlJc w:val="left"/>
      <w:pPr>
        <w:ind w:left="4473" w:hanging="420"/>
      </w:pPr>
      <w:rPr>
        <w:rFonts w:ascii="Wingdings" w:hAnsi="Wingdings" w:hint="default"/>
      </w:rPr>
    </w:lvl>
  </w:abstractNum>
  <w:abstractNum w:abstractNumId="27" w15:restartNumberingAfterBreak="0">
    <w:nsid w:val="62330B63"/>
    <w:multiLevelType w:val="hybridMultilevel"/>
    <w:tmpl w:val="BB18304C"/>
    <w:lvl w:ilvl="0" w:tplc="5D6675DE">
      <w:start w:val="1"/>
      <w:numFmt w:val="decimal"/>
      <w:pStyle w:val="10"/>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E70B5B"/>
    <w:multiLevelType w:val="hybridMultilevel"/>
    <w:tmpl w:val="9BE4099A"/>
    <w:lvl w:ilvl="0" w:tplc="7DC2F8D0">
      <w:start w:val="1"/>
      <w:numFmt w:val="bullet"/>
      <w:lvlText w:val="•"/>
      <w:lvlJc w:val="left"/>
      <w:pPr>
        <w:ind w:left="882" w:hanging="420"/>
      </w:pPr>
      <w:rPr>
        <w:rFonts w:ascii="Arial" w:hAnsi="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6C3318"/>
    <w:multiLevelType w:val="hybridMultilevel"/>
    <w:tmpl w:val="C37E37E8"/>
    <w:lvl w:ilvl="0" w:tplc="41502510">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754E2"/>
    <w:multiLevelType w:val="hybridMultilevel"/>
    <w:tmpl w:val="ACE68D1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8"/>
  </w:num>
  <w:num w:numId="3">
    <w:abstractNumId w:val="30"/>
  </w:num>
  <w:num w:numId="4">
    <w:abstractNumId w:val="32"/>
  </w:num>
  <w:num w:numId="5">
    <w:abstractNumId w:val="21"/>
  </w:num>
  <w:num w:numId="6">
    <w:abstractNumId w:val="13"/>
  </w:num>
  <w:num w:numId="7">
    <w:abstractNumId w:val="34"/>
  </w:num>
  <w:num w:numId="8">
    <w:abstractNumId w:val="9"/>
  </w:num>
  <w:num w:numId="9">
    <w:abstractNumId w:val="18"/>
  </w:num>
  <w:num w:numId="10">
    <w:abstractNumId w:val="16"/>
  </w:num>
  <w:num w:numId="11">
    <w:abstractNumId w:val="20"/>
  </w:num>
  <w:num w:numId="12">
    <w:abstractNumId w:val="27"/>
  </w:num>
  <w:num w:numId="13">
    <w:abstractNumId w:val="17"/>
  </w:num>
  <w:num w:numId="14">
    <w:abstractNumId w:val="12"/>
  </w:num>
  <w:num w:numId="15">
    <w:abstractNumId w:val="2"/>
  </w:num>
  <w:num w:numId="16">
    <w:abstractNumId w:val="37"/>
  </w:num>
  <w:num w:numId="17">
    <w:abstractNumId w:val="23"/>
  </w:num>
  <w:num w:numId="18">
    <w:abstractNumId w:val="1"/>
  </w:num>
  <w:num w:numId="19">
    <w:abstractNumId w:val="28"/>
  </w:num>
  <w:num w:numId="20">
    <w:abstractNumId w:val="14"/>
  </w:num>
  <w:num w:numId="21">
    <w:abstractNumId w:val="36"/>
  </w:num>
  <w:num w:numId="22">
    <w:abstractNumId w:val="26"/>
  </w:num>
  <w:num w:numId="23">
    <w:abstractNumId w:val="25"/>
  </w:num>
  <w:num w:numId="24">
    <w:abstractNumId w:val="10"/>
  </w:num>
  <w:num w:numId="25">
    <w:abstractNumId w:val="4"/>
  </w:num>
  <w:num w:numId="26">
    <w:abstractNumId w:val="35"/>
  </w:num>
  <w:num w:numId="27">
    <w:abstractNumId w:val="5"/>
  </w:num>
  <w:num w:numId="28">
    <w:abstractNumId w:val="22"/>
  </w:num>
  <w:num w:numId="29">
    <w:abstractNumId w:val="7"/>
  </w:num>
  <w:num w:numId="30">
    <w:abstractNumId w:val="31"/>
  </w:num>
  <w:num w:numId="31">
    <w:abstractNumId w:val="0"/>
  </w:num>
  <w:num w:numId="32">
    <w:abstractNumId w:val="15"/>
  </w:num>
  <w:num w:numId="33">
    <w:abstractNumId w:val="19"/>
  </w:num>
  <w:num w:numId="34">
    <w:abstractNumId w:val="3"/>
  </w:num>
  <w:num w:numId="35">
    <w:abstractNumId w:val="29"/>
  </w:num>
  <w:num w:numId="36">
    <w:abstractNumId w:val="6"/>
  </w:num>
  <w:num w:numId="37">
    <w:abstractNumId w:val="24"/>
  </w:num>
  <w:num w:numId="38">
    <w:abstractNumId w:val="11"/>
  </w:num>
  <w:num w:numId="39">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142"/>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41"/>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46F"/>
    <w:rsid w:val="0002059E"/>
    <w:rsid w:val="00020AE4"/>
    <w:rsid w:val="000210A9"/>
    <w:rsid w:val="000211EB"/>
    <w:rsid w:val="00021498"/>
    <w:rsid w:val="00021B29"/>
    <w:rsid w:val="00021E83"/>
    <w:rsid w:val="000227A5"/>
    <w:rsid w:val="00022977"/>
    <w:rsid w:val="00022E67"/>
    <w:rsid w:val="000232B8"/>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88"/>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BB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EE2"/>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605"/>
    <w:rsid w:val="00096938"/>
    <w:rsid w:val="00096B63"/>
    <w:rsid w:val="00096D3B"/>
    <w:rsid w:val="00096EBB"/>
    <w:rsid w:val="00096F8F"/>
    <w:rsid w:val="000974A6"/>
    <w:rsid w:val="00097710"/>
    <w:rsid w:val="0009781E"/>
    <w:rsid w:val="00097C99"/>
    <w:rsid w:val="00097F7E"/>
    <w:rsid w:val="000A04A9"/>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4F"/>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D0"/>
    <w:rsid w:val="000A4A19"/>
    <w:rsid w:val="000A4A9B"/>
    <w:rsid w:val="000A4B56"/>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0A1"/>
    <w:rsid w:val="000B64CC"/>
    <w:rsid w:val="000B6759"/>
    <w:rsid w:val="000B6E2C"/>
    <w:rsid w:val="000B6FAA"/>
    <w:rsid w:val="000B706F"/>
    <w:rsid w:val="000B738F"/>
    <w:rsid w:val="000B7483"/>
    <w:rsid w:val="000B75AD"/>
    <w:rsid w:val="000B76C5"/>
    <w:rsid w:val="000B7707"/>
    <w:rsid w:val="000B7A10"/>
    <w:rsid w:val="000B7FA8"/>
    <w:rsid w:val="000B7FCB"/>
    <w:rsid w:val="000C022B"/>
    <w:rsid w:val="000C0680"/>
    <w:rsid w:val="000C0867"/>
    <w:rsid w:val="000C0AA9"/>
    <w:rsid w:val="000C0AC9"/>
    <w:rsid w:val="000C0B59"/>
    <w:rsid w:val="000C0EA9"/>
    <w:rsid w:val="000C115D"/>
    <w:rsid w:val="000C1535"/>
    <w:rsid w:val="000C1700"/>
    <w:rsid w:val="000C172A"/>
    <w:rsid w:val="000C1B59"/>
    <w:rsid w:val="000C1D0A"/>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17"/>
    <w:rsid w:val="000E3723"/>
    <w:rsid w:val="000E3877"/>
    <w:rsid w:val="000E3F4A"/>
    <w:rsid w:val="000E416F"/>
    <w:rsid w:val="000E4885"/>
    <w:rsid w:val="000E4CA4"/>
    <w:rsid w:val="000E4CC0"/>
    <w:rsid w:val="000E4CC2"/>
    <w:rsid w:val="000E4D08"/>
    <w:rsid w:val="000E4ECB"/>
    <w:rsid w:val="000E54BA"/>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09A3"/>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485"/>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3FE2"/>
    <w:rsid w:val="00124327"/>
    <w:rsid w:val="00124A4E"/>
    <w:rsid w:val="00124D84"/>
    <w:rsid w:val="001250DD"/>
    <w:rsid w:val="001251B3"/>
    <w:rsid w:val="00125589"/>
    <w:rsid w:val="00125733"/>
    <w:rsid w:val="001259EE"/>
    <w:rsid w:val="00125A93"/>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03"/>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A9A"/>
    <w:rsid w:val="00135B47"/>
    <w:rsid w:val="0013609E"/>
    <w:rsid w:val="001367BB"/>
    <w:rsid w:val="00136A23"/>
    <w:rsid w:val="00136B3F"/>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DE"/>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1B91"/>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0C2A"/>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344"/>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B6F"/>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492"/>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CE4"/>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448"/>
    <w:rsid w:val="001E66C6"/>
    <w:rsid w:val="001E6743"/>
    <w:rsid w:val="001E6818"/>
    <w:rsid w:val="001E68A7"/>
    <w:rsid w:val="001E6A9F"/>
    <w:rsid w:val="001E6D01"/>
    <w:rsid w:val="001E6F4C"/>
    <w:rsid w:val="001E737B"/>
    <w:rsid w:val="001E73E5"/>
    <w:rsid w:val="001E7504"/>
    <w:rsid w:val="001E76DF"/>
    <w:rsid w:val="001F085D"/>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4A0"/>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8A9"/>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0C7C"/>
    <w:rsid w:val="002217F6"/>
    <w:rsid w:val="00221874"/>
    <w:rsid w:val="00221DE9"/>
    <w:rsid w:val="00221F72"/>
    <w:rsid w:val="00222241"/>
    <w:rsid w:val="00222658"/>
    <w:rsid w:val="00222CC5"/>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075"/>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5B"/>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327"/>
    <w:rsid w:val="00254468"/>
    <w:rsid w:val="002546F4"/>
    <w:rsid w:val="002547FE"/>
    <w:rsid w:val="002548D1"/>
    <w:rsid w:val="00254DE6"/>
    <w:rsid w:val="00254F9B"/>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EC1"/>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3F57"/>
    <w:rsid w:val="0028415B"/>
    <w:rsid w:val="00284BAE"/>
    <w:rsid w:val="0028511F"/>
    <w:rsid w:val="00285135"/>
    <w:rsid w:val="0028527A"/>
    <w:rsid w:val="0028557F"/>
    <w:rsid w:val="00285673"/>
    <w:rsid w:val="002858E5"/>
    <w:rsid w:val="002859AF"/>
    <w:rsid w:val="00285C83"/>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DCC"/>
    <w:rsid w:val="002A7E96"/>
    <w:rsid w:val="002A7F7E"/>
    <w:rsid w:val="002A7FCE"/>
    <w:rsid w:val="002B014F"/>
    <w:rsid w:val="002B026A"/>
    <w:rsid w:val="002B02E7"/>
    <w:rsid w:val="002B08CF"/>
    <w:rsid w:val="002B0990"/>
    <w:rsid w:val="002B0A7D"/>
    <w:rsid w:val="002B0AC1"/>
    <w:rsid w:val="002B0E2D"/>
    <w:rsid w:val="002B1A69"/>
    <w:rsid w:val="002B1B13"/>
    <w:rsid w:val="002B1B7B"/>
    <w:rsid w:val="002B1DD3"/>
    <w:rsid w:val="002B1E54"/>
    <w:rsid w:val="002B2017"/>
    <w:rsid w:val="002B22A2"/>
    <w:rsid w:val="002B23D6"/>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B7EF9"/>
    <w:rsid w:val="002C03F6"/>
    <w:rsid w:val="002C0582"/>
    <w:rsid w:val="002C0803"/>
    <w:rsid w:val="002C099C"/>
    <w:rsid w:val="002C0B3B"/>
    <w:rsid w:val="002C0B74"/>
    <w:rsid w:val="002C0C8B"/>
    <w:rsid w:val="002C0CBB"/>
    <w:rsid w:val="002C0DE1"/>
    <w:rsid w:val="002C10A9"/>
    <w:rsid w:val="002C119F"/>
    <w:rsid w:val="002C1201"/>
    <w:rsid w:val="002C1441"/>
    <w:rsid w:val="002C1460"/>
    <w:rsid w:val="002C17D5"/>
    <w:rsid w:val="002C18EA"/>
    <w:rsid w:val="002C1933"/>
    <w:rsid w:val="002C1936"/>
    <w:rsid w:val="002C20F2"/>
    <w:rsid w:val="002C2721"/>
    <w:rsid w:val="002C2A3C"/>
    <w:rsid w:val="002C2C62"/>
    <w:rsid w:val="002C2F40"/>
    <w:rsid w:val="002C2FCA"/>
    <w:rsid w:val="002C33F9"/>
    <w:rsid w:val="002C345E"/>
    <w:rsid w:val="002C3800"/>
    <w:rsid w:val="002C382F"/>
    <w:rsid w:val="002C38B2"/>
    <w:rsid w:val="002C3C2E"/>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AE5"/>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2ED"/>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4DDF"/>
    <w:rsid w:val="002E5304"/>
    <w:rsid w:val="002E5325"/>
    <w:rsid w:val="002E53FE"/>
    <w:rsid w:val="002E57C5"/>
    <w:rsid w:val="002E5BB1"/>
    <w:rsid w:val="002E60CA"/>
    <w:rsid w:val="002E6343"/>
    <w:rsid w:val="002E63D9"/>
    <w:rsid w:val="002E640E"/>
    <w:rsid w:val="002E6885"/>
    <w:rsid w:val="002E6AC2"/>
    <w:rsid w:val="002E6B89"/>
    <w:rsid w:val="002E6D66"/>
    <w:rsid w:val="002E7212"/>
    <w:rsid w:val="002E7351"/>
    <w:rsid w:val="002E7404"/>
    <w:rsid w:val="002E7690"/>
    <w:rsid w:val="002E79A9"/>
    <w:rsid w:val="002E7A8A"/>
    <w:rsid w:val="002E7B70"/>
    <w:rsid w:val="002E7E22"/>
    <w:rsid w:val="002E7EFA"/>
    <w:rsid w:val="002F02E5"/>
    <w:rsid w:val="002F0464"/>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A6"/>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0F90"/>
    <w:rsid w:val="00311161"/>
    <w:rsid w:val="00311674"/>
    <w:rsid w:val="00311680"/>
    <w:rsid w:val="00311ABE"/>
    <w:rsid w:val="00311B4B"/>
    <w:rsid w:val="00311D6D"/>
    <w:rsid w:val="00312040"/>
    <w:rsid w:val="00312400"/>
    <w:rsid w:val="00312657"/>
    <w:rsid w:val="00312739"/>
    <w:rsid w:val="00312D10"/>
    <w:rsid w:val="00312FF5"/>
    <w:rsid w:val="003130B6"/>
    <w:rsid w:val="003132D3"/>
    <w:rsid w:val="003136C9"/>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0DB0"/>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0A21"/>
    <w:rsid w:val="00331420"/>
    <w:rsid w:val="0033152C"/>
    <w:rsid w:val="0033171D"/>
    <w:rsid w:val="00331FC3"/>
    <w:rsid w:val="00332177"/>
    <w:rsid w:val="00332C87"/>
    <w:rsid w:val="00332CA2"/>
    <w:rsid w:val="00332D03"/>
    <w:rsid w:val="00332E91"/>
    <w:rsid w:val="003332CA"/>
    <w:rsid w:val="00333444"/>
    <w:rsid w:val="003336B3"/>
    <w:rsid w:val="003338D4"/>
    <w:rsid w:val="00333B66"/>
    <w:rsid w:val="00334150"/>
    <w:rsid w:val="003341FB"/>
    <w:rsid w:val="003344EC"/>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22"/>
    <w:rsid w:val="003450D6"/>
    <w:rsid w:val="003452EF"/>
    <w:rsid w:val="00345533"/>
    <w:rsid w:val="00345797"/>
    <w:rsid w:val="0034588C"/>
    <w:rsid w:val="00345A19"/>
    <w:rsid w:val="00345A74"/>
    <w:rsid w:val="00345C86"/>
    <w:rsid w:val="00345CCE"/>
    <w:rsid w:val="00345E6A"/>
    <w:rsid w:val="00345EB6"/>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387"/>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5E5A"/>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1F"/>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DCD"/>
    <w:rsid w:val="00382F29"/>
    <w:rsid w:val="00383275"/>
    <w:rsid w:val="00383486"/>
    <w:rsid w:val="0038350A"/>
    <w:rsid w:val="00383C8D"/>
    <w:rsid w:val="003840DC"/>
    <w:rsid w:val="003848A1"/>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014"/>
    <w:rsid w:val="003A63D7"/>
    <w:rsid w:val="003A67B1"/>
    <w:rsid w:val="003A68AD"/>
    <w:rsid w:val="003A6907"/>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A7D62"/>
    <w:rsid w:val="003B00C2"/>
    <w:rsid w:val="003B0107"/>
    <w:rsid w:val="003B0676"/>
    <w:rsid w:val="003B0B5B"/>
    <w:rsid w:val="003B0E79"/>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B7F52"/>
    <w:rsid w:val="003C0325"/>
    <w:rsid w:val="003C0509"/>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65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6E6F"/>
    <w:rsid w:val="003D77F9"/>
    <w:rsid w:val="003D7933"/>
    <w:rsid w:val="003D7ABA"/>
    <w:rsid w:val="003D7D52"/>
    <w:rsid w:val="003D7F24"/>
    <w:rsid w:val="003E00B7"/>
    <w:rsid w:val="003E016B"/>
    <w:rsid w:val="003E0409"/>
    <w:rsid w:val="003E0546"/>
    <w:rsid w:val="003E05F8"/>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3DAB"/>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5F70"/>
    <w:rsid w:val="003F6073"/>
    <w:rsid w:val="003F62F1"/>
    <w:rsid w:val="003F630E"/>
    <w:rsid w:val="003F66F7"/>
    <w:rsid w:val="003F6723"/>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743"/>
    <w:rsid w:val="00402D95"/>
    <w:rsid w:val="00403239"/>
    <w:rsid w:val="004033FD"/>
    <w:rsid w:val="00403701"/>
    <w:rsid w:val="004037BF"/>
    <w:rsid w:val="004037DB"/>
    <w:rsid w:val="00403BB9"/>
    <w:rsid w:val="00403C0D"/>
    <w:rsid w:val="004047C4"/>
    <w:rsid w:val="00404899"/>
    <w:rsid w:val="00404A92"/>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676"/>
    <w:rsid w:val="00407CB6"/>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3C1"/>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35"/>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E6F"/>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18"/>
    <w:rsid w:val="00443FF7"/>
    <w:rsid w:val="004447AB"/>
    <w:rsid w:val="00444BA7"/>
    <w:rsid w:val="00444F96"/>
    <w:rsid w:val="00445048"/>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A4C"/>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851"/>
    <w:rsid w:val="00460C9D"/>
    <w:rsid w:val="00460CC3"/>
    <w:rsid w:val="00460CF4"/>
    <w:rsid w:val="00460D89"/>
    <w:rsid w:val="00460D97"/>
    <w:rsid w:val="00460E86"/>
    <w:rsid w:val="004617C7"/>
    <w:rsid w:val="00461916"/>
    <w:rsid w:val="00461AAD"/>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C07"/>
    <w:rsid w:val="00467D8C"/>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270"/>
    <w:rsid w:val="00481613"/>
    <w:rsid w:val="00481709"/>
    <w:rsid w:val="00481718"/>
    <w:rsid w:val="0048186B"/>
    <w:rsid w:val="00481940"/>
    <w:rsid w:val="00481A9B"/>
    <w:rsid w:val="00481C58"/>
    <w:rsid w:val="00481F74"/>
    <w:rsid w:val="004820BD"/>
    <w:rsid w:val="004824E1"/>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A1"/>
    <w:rsid w:val="004A5AFA"/>
    <w:rsid w:val="004A5DF3"/>
    <w:rsid w:val="004A5EBA"/>
    <w:rsid w:val="004A6134"/>
    <w:rsid w:val="004A6135"/>
    <w:rsid w:val="004A6328"/>
    <w:rsid w:val="004A6454"/>
    <w:rsid w:val="004A6A89"/>
    <w:rsid w:val="004A6EE7"/>
    <w:rsid w:val="004A7092"/>
    <w:rsid w:val="004A71F0"/>
    <w:rsid w:val="004A778A"/>
    <w:rsid w:val="004A7A99"/>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AF0"/>
    <w:rsid w:val="004B4C4E"/>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118"/>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79A"/>
    <w:rsid w:val="004C699F"/>
    <w:rsid w:val="004C6A2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33E"/>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CBD"/>
    <w:rsid w:val="004F1D6E"/>
    <w:rsid w:val="004F1F8A"/>
    <w:rsid w:val="004F2599"/>
    <w:rsid w:val="004F2655"/>
    <w:rsid w:val="004F284E"/>
    <w:rsid w:val="004F2CC4"/>
    <w:rsid w:val="004F2F7E"/>
    <w:rsid w:val="004F3195"/>
    <w:rsid w:val="004F3263"/>
    <w:rsid w:val="004F3276"/>
    <w:rsid w:val="004F32B5"/>
    <w:rsid w:val="004F3425"/>
    <w:rsid w:val="004F365E"/>
    <w:rsid w:val="004F3B6E"/>
    <w:rsid w:val="004F3B73"/>
    <w:rsid w:val="004F3C65"/>
    <w:rsid w:val="004F3F2A"/>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EEF"/>
    <w:rsid w:val="00503F4C"/>
    <w:rsid w:val="00504072"/>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EEF"/>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38"/>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0F11"/>
    <w:rsid w:val="0054108B"/>
    <w:rsid w:val="00541276"/>
    <w:rsid w:val="00541ABD"/>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D82"/>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084"/>
    <w:rsid w:val="0055539B"/>
    <w:rsid w:val="00555699"/>
    <w:rsid w:val="00555A13"/>
    <w:rsid w:val="00555AE8"/>
    <w:rsid w:val="00555FBA"/>
    <w:rsid w:val="00556976"/>
    <w:rsid w:val="00556BFE"/>
    <w:rsid w:val="00556D68"/>
    <w:rsid w:val="00556EC4"/>
    <w:rsid w:val="00556FD5"/>
    <w:rsid w:val="00557119"/>
    <w:rsid w:val="00557173"/>
    <w:rsid w:val="00557517"/>
    <w:rsid w:val="005576A1"/>
    <w:rsid w:val="00557729"/>
    <w:rsid w:val="005578A8"/>
    <w:rsid w:val="005578D2"/>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3A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477"/>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2D5"/>
    <w:rsid w:val="005B3372"/>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00C"/>
    <w:rsid w:val="005C2359"/>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5FD"/>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46B"/>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6F3E"/>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37DD7"/>
    <w:rsid w:val="006402C1"/>
    <w:rsid w:val="00640561"/>
    <w:rsid w:val="00640ACD"/>
    <w:rsid w:val="006410AD"/>
    <w:rsid w:val="00641629"/>
    <w:rsid w:val="006416D9"/>
    <w:rsid w:val="006417F8"/>
    <w:rsid w:val="0064209A"/>
    <w:rsid w:val="006420C0"/>
    <w:rsid w:val="006422A9"/>
    <w:rsid w:val="0064255C"/>
    <w:rsid w:val="0064271E"/>
    <w:rsid w:val="006428B2"/>
    <w:rsid w:val="006428D4"/>
    <w:rsid w:val="00642E67"/>
    <w:rsid w:val="006434CF"/>
    <w:rsid w:val="00643660"/>
    <w:rsid w:val="00643714"/>
    <w:rsid w:val="00643A99"/>
    <w:rsid w:val="00643E0A"/>
    <w:rsid w:val="00644523"/>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05A"/>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AEA"/>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C88"/>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161"/>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5B5"/>
    <w:rsid w:val="006B06BF"/>
    <w:rsid w:val="006B085A"/>
    <w:rsid w:val="006B0883"/>
    <w:rsid w:val="006B0F90"/>
    <w:rsid w:val="006B120D"/>
    <w:rsid w:val="006B123C"/>
    <w:rsid w:val="006B17E7"/>
    <w:rsid w:val="006B19E8"/>
    <w:rsid w:val="006B1A8A"/>
    <w:rsid w:val="006B1FD5"/>
    <w:rsid w:val="006B2208"/>
    <w:rsid w:val="006B2564"/>
    <w:rsid w:val="006B26A3"/>
    <w:rsid w:val="006B2ABE"/>
    <w:rsid w:val="006B30C7"/>
    <w:rsid w:val="006B317E"/>
    <w:rsid w:val="006B33E5"/>
    <w:rsid w:val="006B395C"/>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AF"/>
    <w:rsid w:val="006C46E9"/>
    <w:rsid w:val="006C4834"/>
    <w:rsid w:val="006C4A7D"/>
    <w:rsid w:val="006C4B71"/>
    <w:rsid w:val="006C4C3E"/>
    <w:rsid w:val="006C512C"/>
    <w:rsid w:val="006C5152"/>
    <w:rsid w:val="006C51C8"/>
    <w:rsid w:val="006C51EB"/>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C29"/>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56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06"/>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87"/>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6D7"/>
    <w:rsid w:val="006E6D7D"/>
    <w:rsid w:val="006E72E7"/>
    <w:rsid w:val="006E7316"/>
    <w:rsid w:val="006E799D"/>
    <w:rsid w:val="006E7AD6"/>
    <w:rsid w:val="006E7AFA"/>
    <w:rsid w:val="006F00C7"/>
    <w:rsid w:val="006F01CE"/>
    <w:rsid w:val="006F0593"/>
    <w:rsid w:val="006F05EF"/>
    <w:rsid w:val="006F06C8"/>
    <w:rsid w:val="006F0B44"/>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AA6"/>
    <w:rsid w:val="00706C00"/>
    <w:rsid w:val="00706CAA"/>
    <w:rsid w:val="00706F61"/>
    <w:rsid w:val="00707108"/>
    <w:rsid w:val="00707418"/>
    <w:rsid w:val="007075E0"/>
    <w:rsid w:val="00707795"/>
    <w:rsid w:val="0070782D"/>
    <w:rsid w:val="007078C4"/>
    <w:rsid w:val="00707ADE"/>
    <w:rsid w:val="00707C46"/>
    <w:rsid w:val="00707EBF"/>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92"/>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5D"/>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AD"/>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D97"/>
    <w:rsid w:val="007634A2"/>
    <w:rsid w:val="007634E3"/>
    <w:rsid w:val="00763799"/>
    <w:rsid w:val="00763EC5"/>
    <w:rsid w:val="00764194"/>
    <w:rsid w:val="0076463F"/>
    <w:rsid w:val="00764953"/>
    <w:rsid w:val="00764CA4"/>
    <w:rsid w:val="00764DD8"/>
    <w:rsid w:val="00765351"/>
    <w:rsid w:val="00765391"/>
    <w:rsid w:val="0076576D"/>
    <w:rsid w:val="00765C35"/>
    <w:rsid w:val="00765CDE"/>
    <w:rsid w:val="00765E7F"/>
    <w:rsid w:val="00765ED3"/>
    <w:rsid w:val="007663BE"/>
    <w:rsid w:val="00766526"/>
    <w:rsid w:val="0076670D"/>
    <w:rsid w:val="0076681D"/>
    <w:rsid w:val="00766A65"/>
    <w:rsid w:val="00766BA2"/>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7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84E"/>
    <w:rsid w:val="00787E42"/>
    <w:rsid w:val="0079003F"/>
    <w:rsid w:val="0079016D"/>
    <w:rsid w:val="007909B3"/>
    <w:rsid w:val="00790CC5"/>
    <w:rsid w:val="00790E42"/>
    <w:rsid w:val="0079111F"/>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8B6"/>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2CC"/>
    <w:rsid w:val="007C24FA"/>
    <w:rsid w:val="007C2540"/>
    <w:rsid w:val="007C26EB"/>
    <w:rsid w:val="007C2B15"/>
    <w:rsid w:val="007C3012"/>
    <w:rsid w:val="007C3267"/>
    <w:rsid w:val="007C3598"/>
    <w:rsid w:val="007C3CE8"/>
    <w:rsid w:val="007C3FA8"/>
    <w:rsid w:val="007C44DF"/>
    <w:rsid w:val="007C50E4"/>
    <w:rsid w:val="007C516E"/>
    <w:rsid w:val="007C5710"/>
    <w:rsid w:val="007C5E48"/>
    <w:rsid w:val="007C5E80"/>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338"/>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570"/>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AB0"/>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27B"/>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235"/>
    <w:rsid w:val="008337B0"/>
    <w:rsid w:val="00833C32"/>
    <w:rsid w:val="00833C56"/>
    <w:rsid w:val="00833E09"/>
    <w:rsid w:val="008349FA"/>
    <w:rsid w:val="00834BD2"/>
    <w:rsid w:val="00835410"/>
    <w:rsid w:val="00835998"/>
    <w:rsid w:val="008359E0"/>
    <w:rsid w:val="00835DF6"/>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30D"/>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6B35"/>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D76"/>
    <w:rsid w:val="00864D90"/>
    <w:rsid w:val="008650FC"/>
    <w:rsid w:val="0086512A"/>
    <w:rsid w:val="00865674"/>
    <w:rsid w:val="0086576E"/>
    <w:rsid w:val="00865BCE"/>
    <w:rsid w:val="00865F96"/>
    <w:rsid w:val="00866394"/>
    <w:rsid w:val="00866683"/>
    <w:rsid w:val="00866849"/>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469B"/>
    <w:rsid w:val="00874FF0"/>
    <w:rsid w:val="00875045"/>
    <w:rsid w:val="0087530F"/>
    <w:rsid w:val="00875370"/>
    <w:rsid w:val="008755BB"/>
    <w:rsid w:val="008756A4"/>
    <w:rsid w:val="00875934"/>
    <w:rsid w:val="00875991"/>
    <w:rsid w:val="00875EA3"/>
    <w:rsid w:val="00875F73"/>
    <w:rsid w:val="0087601F"/>
    <w:rsid w:val="00876257"/>
    <w:rsid w:val="00876537"/>
    <w:rsid w:val="00876540"/>
    <w:rsid w:val="00876760"/>
    <w:rsid w:val="00876CE7"/>
    <w:rsid w:val="00876CEA"/>
    <w:rsid w:val="008770A1"/>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AF"/>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059"/>
    <w:rsid w:val="008A22E3"/>
    <w:rsid w:val="008A23D5"/>
    <w:rsid w:val="008A28B6"/>
    <w:rsid w:val="008A2BB1"/>
    <w:rsid w:val="008A3466"/>
    <w:rsid w:val="008A357C"/>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808"/>
    <w:rsid w:val="008B0AEC"/>
    <w:rsid w:val="008B0ED7"/>
    <w:rsid w:val="008B0EDF"/>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7B4"/>
    <w:rsid w:val="008C3C0D"/>
    <w:rsid w:val="008C3E03"/>
    <w:rsid w:val="008C3E4A"/>
    <w:rsid w:val="008C4312"/>
    <w:rsid w:val="008C4802"/>
    <w:rsid w:val="008C4924"/>
    <w:rsid w:val="008C4A1A"/>
    <w:rsid w:val="008C4C7E"/>
    <w:rsid w:val="008C4EE5"/>
    <w:rsid w:val="008C4EFB"/>
    <w:rsid w:val="008C5060"/>
    <w:rsid w:val="008C51F8"/>
    <w:rsid w:val="008C53E9"/>
    <w:rsid w:val="008C5669"/>
    <w:rsid w:val="008C5C46"/>
    <w:rsid w:val="008C5D68"/>
    <w:rsid w:val="008C5E30"/>
    <w:rsid w:val="008C5FCD"/>
    <w:rsid w:val="008C6184"/>
    <w:rsid w:val="008C6457"/>
    <w:rsid w:val="008C685E"/>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0"/>
    <w:rsid w:val="008E54FA"/>
    <w:rsid w:val="008E5BF2"/>
    <w:rsid w:val="008E5C81"/>
    <w:rsid w:val="008E646C"/>
    <w:rsid w:val="008E655D"/>
    <w:rsid w:val="008E6ADB"/>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6DC7"/>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0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CA0"/>
    <w:rsid w:val="00915ECF"/>
    <w:rsid w:val="00916181"/>
    <w:rsid w:val="00916410"/>
    <w:rsid w:val="00916630"/>
    <w:rsid w:val="0091663C"/>
    <w:rsid w:val="00916719"/>
    <w:rsid w:val="00916925"/>
    <w:rsid w:val="00916B19"/>
    <w:rsid w:val="00916CE9"/>
    <w:rsid w:val="00916DD4"/>
    <w:rsid w:val="00917236"/>
    <w:rsid w:val="009172B7"/>
    <w:rsid w:val="009204C5"/>
    <w:rsid w:val="00920719"/>
    <w:rsid w:val="009207AA"/>
    <w:rsid w:val="00920A4A"/>
    <w:rsid w:val="00920D51"/>
    <w:rsid w:val="00920F5B"/>
    <w:rsid w:val="00921590"/>
    <w:rsid w:val="00921668"/>
    <w:rsid w:val="009217BB"/>
    <w:rsid w:val="0092180D"/>
    <w:rsid w:val="00921B3E"/>
    <w:rsid w:val="00921C10"/>
    <w:rsid w:val="00921E41"/>
    <w:rsid w:val="00921FBE"/>
    <w:rsid w:val="00921FCE"/>
    <w:rsid w:val="009222A8"/>
    <w:rsid w:val="009225E1"/>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0E"/>
    <w:rsid w:val="00927110"/>
    <w:rsid w:val="00927EEB"/>
    <w:rsid w:val="00927F8B"/>
    <w:rsid w:val="00927F95"/>
    <w:rsid w:val="009302BD"/>
    <w:rsid w:val="009308FA"/>
    <w:rsid w:val="0093094D"/>
    <w:rsid w:val="009309B7"/>
    <w:rsid w:val="00930ACE"/>
    <w:rsid w:val="00930D0E"/>
    <w:rsid w:val="00930F02"/>
    <w:rsid w:val="00931079"/>
    <w:rsid w:val="009310B8"/>
    <w:rsid w:val="0093117D"/>
    <w:rsid w:val="00931CCE"/>
    <w:rsid w:val="00931E13"/>
    <w:rsid w:val="00931EF1"/>
    <w:rsid w:val="00932091"/>
    <w:rsid w:val="00932166"/>
    <w:rsid w:val="00932371"/>
    <w:rsid w:val="00932381"/>
    <w:rsid w:val="00932695"/>
    <w:rsid w:val="009328C7"/>
    <w:rsid w:val="00932C7B"/>
    <w:rsid w:val="00933184"/>
    <w:rsid w:val="009331F7"/>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939"/>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2F9"/>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735"/>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93"/>
    <w:rsid w:val="00951ADB"/>
    <w:rsid w:val="00951CBD"/>
    <w:rsid w:val="00951D61"/>
    <w:rsid w:val="009520BC"/>
    <w:rsid w:val="00952112"/>
    <w:rsid w:val="00952484"/>
    <w:rsid w:val="00952620"/>
    <w:rsid w:val="00952A2E"/>
    <w:rsid w:val="00952C7B"/>
    <w:rsid w:val="00953268"/>
    <w:rsid w:val="00953699"/>
    <w:rsid w:val="0095380C"/>
    <w:rsid w:val="00953C29"/>
    <w:rsid w:val="00953C36"/>
    <w:rsid w:val="00953FF5"/>
    <w:rsid w:val="00954353"/>
    <w:rsid w:val="00954521"/>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DF1"/>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22A"/>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972"/>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0C0A"/>
    <w:rsid w:val="00980E82"/>
    <w:rsid w:val="0098127E"/>
    <w:rsid w:val="0098194F"/>
    <w:rsid w:val="00981979"/>
    <w:rsid w:val="00981A96"/>
    <w:rsid w:val="00981ACB"/>
    <w:rsid w:val="00981C99"/>
    <w:rsid w:val="009822D8"/>
    <w:rsid w:val="009823C1"/>
    <w:rsid w:val="00982660"/>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01F"/>
    <w:rsid w:val="009A010D"/>
    <w:rsid w:val="009A03A5"/>
    <w:rsid w:val="009A0608"/>
    <w:rsid w:val="009A0B81"/>
    <w:rsid w:val="009A0C6F"/>
    <w:rsid w:val="009A1035"/>
    <w:rsid w:val="009A14EF"/>
    <w:rsid w:val="009A16C9"/>
    <w:rsid w:val="009A1D2C"/>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A2D"/>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5EE1"/>
    <w:rsid w:val="009B5F71"/>
    <w:rsid w:val="009B605B"/>
    <w:rsid w:val="009B60CE"/>
    <w:rsid w:val="009B689D"/>
    <w:rsid w:val="009B7204"/>
    <w:rsid w:val="009B7937"/>
    <w:rsid w:val="009B7B5F"/>
    <w:rsid w:val="009B7BCD"/>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D7B"/>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237"/>
    <w:rsid w:val="009D46E6"/>
    <w:rsid w:val="009D47B0"/>
    <w:rsid w:val="009D4A5B"/>
    <w:rsid w:val="009D4E68"/>
    <w:rsid w:val="009D503F"/>
    <w:rsid w:val="009D5137"/>
    <w:rsid w:val="009D529E"/>
    <w:rsid w:val="009D5ADB"/>
    <w:rsid w:val="009D5AE2"/>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266"/>
    <w:rsid w:val="009F27AD"/>
    <w:rsid w:val="009F2896"/>
    <w:rsid w:val="009F2921"/>
    <w:rsid w:val="009F32CF"/>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23A"/>
    <w:rsid w:val="00A01771"/>
    <w:rsid w:val="00A01E17"/>
    <w:rsid w:val="00A01F17"/>
    <w:rsid w:val="00A01F40"/>
    <w:rsid w:val="00A0200A"/>
    <w:rsid w:val="00A02106"/>
    <w:rsid w:val="00A022A5"/>
    <w:rsid w:val="00A024A7"/>
    <w:rsid w:val="00A024FB"/>
    <w:rsid w:val="00A02634"/>
    <w:rsid w:val="00A028DF"/>
    <w:rsid w:val="00A02910"/>
    <w:rsid w:val="00A02D73"/>
    <w:rsid w:val="00A0323D"/>
    <w:rsid w:val="00A0362E"/>
    <w:rsid w:val="00A036FC"/>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1742"/>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A7"/>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3CB"/>
    <w:rsid w:val="00A44729"/>
    <w:rsid w:val="00A44966"/>
    <w:rsid w:val="00A44B04"/>
    <w:rsid w:val="00A44C54"/>
    <w:rsid w:val="00A44CAC"/>
    <w:rsid w:val="00A45156"/>
    <w:rsid w:val="00A451F1"/>
    <w:rsid w:val="00A45295"/>
    <w:rsid w:val="00A45437"/>
    <w:rsid w:val="00A4549F"/>
    <w:rsid w:val="00A455C9"/>
    <w:rsid w:val="00A45742"/>
    <w:rsid w:val="00A457FC"/>
    <w:rsid w:val="00A45913"/>
    <w:rsid w:val="00A459FC"/>
    <w:rsid w:val="00A45B65"/>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3C58"/>
    <w:rsid w:val="00A641E4"/>
    <w:rsid w:val="00A64303"/>
    <w:rsid w:val="00A6453B"/>
    <w:rsid w:val="00A64813"/>
    <w:rsid w:val="00A64942"/>
    <w:rsid w:val="00A64A3E"/>
    <w:rsid w:val="00A64A76"/>
    <w:rsid w:val="00A64F4C"/>
    <w:rsid w:val="00A64FEB"/>
    <w:rsid w:val="00A65178"/>
    <w:rsid w:val="00A6518B"/>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1B3"/>
    <w:rsid w:val="00A732FA"/>
    <w:rsid w:val="00A7333A"/>
    <w:rsid w:val="00A73689"/>
    <w:rsid w:val="00A73A1B"/>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609"/>
    <w:rsid w:val="00A838A6"/>
    <w:rsid w:val="00A8395D"/>
    <w:rsid w:val="00A8399D"/>
    <w:rsid w:val="00A83B1B"/>
    <w:rsid w:val="00A83DF6"/>
    <w:rsid w:val="00A83E3D"/>
    <w:rsid w:val="00A83F6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500"/>
    <w:rsid w:val="00A94633"/>
    <w:rsid w:val="00A948D6"/>
    <w:rsid w:val="00A94A3B"/>
    <w:rsid w:val="00A94D6A"/>
    <w:rsid w:val="00A94F4D"/>
    <w:rsid w:val="00A9566B"/>
    <w:rsid w:val="00A95BAC"/>
    <w:rsid w:val="00A95CA9"/>
    <w:rsid w:val="00A95CC6"/>
    <w:rsid w:val="00A95CE8"/>
    <w:rsid w:val="00A95DB3"/>
    <w:rsid w:val="00A95F05"/>
    <w:rsid w:val="00A95F65"/>
    <w:rsid w:val="00A960C9"/>
    <w:rsid w:val="00A96259"/>
    <w:rsid w:val="00A963C7"/>
    <w:rsid w:val="00A96741"/>
    <w:rsid w:val="00A96900"/>
    <w:rsid w:val="00A96C11"/>
    <w:rsid w:val="00A96CA4"/>
    <w:rsid w:val="00A96DFE"/>
    <w:rsid w:val="00A97CC5"/>
    <w:rsid w:val="00AA016B"/>
    <w:rsid w:val="00AA0792"/>
    <w:rsid w:val="00AA0A51"/>
    <w:rsid w:val="00AA0DF1"/>
    <w:rsid w:val="00AA0ECE"/>
    <w:rsid w:val="00AA0FCE"/>
    <w:rsid w:val="00AA116A"/>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4E3"/>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54B"/>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9D6"/>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50B"/>
    <w:rsid w:val="00AE0689"/>
    <w:rsid w:val="00AE085B"/>
    <w:rsid w:val="00AE0C56"/>
    <w:rsid w:val="00AE0F93"/>
    <w:rsid w:val="00AE12EC"/>
    <w:rsid w:val="00AE13E7"/>
    <w:rsid w:val="00AE149E"/>
    <w:rsid w:val="00AE180A"/>
    <w:rsid w:val="00AE1978"/>
    <w:rsid w:val="00AE1CA4"/>
    <w:rsid w:val="00AE22F2"/>
    <w:rsid w:val="00AE24BF"/>
    <w:rsid w:val="00AE24F4"/>
    <w:rsid w:val="00AE2557"/>
    <w:rsid w:val="00AE29FC"/>
    <w:rsid w:val="00AE2F3F"/>
    <w:rsid w:val="00AE303D"/>
    <w:rsid w:val="00AE3135"/>
    <w:rsid w:val="00AE31E7"/>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E98"/>
    <w:rsid w:val="00AE6F6B"/>
    <w:rsid w:val="00AE7059"/>
    <w:rsid w:val="00AE713C"/>
    <w:rsid w:val="00AE71B0"/>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2BB0"/>
    <w:rsid w:val="00AF30D7"/>
    <w:rsid w:val="00AF3313"/>
    <w:rsid w:val="00AF3522"/>
    <w:rsid w:val="00AF3DBB"/>
    <w:rsid w:val="00AF3DDD"/>
    <w:rsid w:val="00AF456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9EF"/>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94"/>
    <w:rsid w:val="00B36FB5"/>
    <w:rsid w:val="00B374D3"/>
    <w:rsid w:val="00B378CF"/>
    <w:rsid w:val="00B37948"/>
    <w:rsid w:val="00B37A60"/>
    <w:rsid w:val="00B37D97"/>
    <w:rsid w:val="00B37DC3"/>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D4D"/>
    <w:rsid w:val="00B50E19"/>
    <w:rsid w:val="00B50EB7"/>
    <w:rsid w:val="00B511CE"/>
    <w:rsid w:val="00B514B5"/>
    <w:rsid w:val="00B51542"/>
    <w:rsid w:val="00B5168C"/>
    <w:rsid w:val="00B51B51"/>
    <w:rsid w:val="00B51D1D"/>
    <w:rsid w:val="00B51F13"/>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0CD"/>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D3E"/>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1ECE"/>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87EF7"/>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363"/>
    <w:rsid w:val="00B976A6"/>
    <w:rsid w:val="00B97A69"/>
    <w:rsid w:val="00B97E72"/>
    <w:rsid w:val="00B97EDC"/>
    <w:rsid w:val="00BA00DD"/>
    <w:rsid w:val="00BA0542"/>
    <w:rsid w:val="00BA0632"/>
    <w:rsid w:val="00BA0743"/>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5D1"/>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44D"/>
    <w:rsid w:val="00BB4554"/>
    <w:rsid w:val="00BB4D92"/>
    <w:rsid w:val="00BB4FE3"/>
    <w:rsid w:val="00BB519C"/>
    <w:rsid w:val="00BB51DE"/>
    <w:rsid w:val="00BB531B"/>
    <w:rsid w:val="00BB55BB"/>
    <w:rsid w:val="00BB58D5"/>
    <w:rsid w:val="00BB5B2A"/>
    <w:rsid w:val="00BB5E3C"/>
    <w:rsid w:val="00BB5F1F"/>
    <w:rsid w:val="00BB5FCB"/>
    <w:rsid w:val="00BB604B"/>
    <w:rsid w:val="00BB620B"/>
    <w:rsid w:val="00BB62E9"/>
    <w:rsid w:val="00BB6A7D"/>
    <w:rsid w:val="00BB70DA"/>
    <w:rsid w:val="00BB7201"/>
    <w:rsid w:val="00BB798A"/>
    <w:rsid w:val="00BB7BF3"/>
    <w:rsid w:val="00BC004C"/>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90A"/>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8C3"/>
    <w:rsid w:val="00BF19CE"/>
    <w:rsid w:val="00BF20A7"/>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240"/>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E39"/>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32B"/>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2E6C"/>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1FA"/>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26"/>
    <w:rsid w:val="00C570F7"/>
    <w:rsid w:val="00C5752A"/>
    <w:rsid w:val="00C575E3"/>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7BA"/>
    <w:rsid w:val="00C62B3F"/>
    <w:rsid w:val="00C62CD5"/>
    <w:rsid w:val="00C62F50"/>
    <w:rsid w:val="00C6306D"/>
    <w:rsid w:val="00C6323D"/>
    <w:rsid w:val="00C632E5"/>
    <w:rsid w:val="00C636E6"/>
    <w:rsid w:val="00C639D6"/>
    <w:rsid w:val="00C63A5F"/>
    <w:rsid w:val="00C63AA4"/>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434"/>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3E3E"/>
    <w:rsid w:val="00C94235"/>
    <w:rsid w:val="00C944FA"/>
    <w:rsid w:val="00C94509"/>
    <w:rsid w:val="00C94875"/>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C2D"/>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1C5"/>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6"/>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566"/>
    <w:rsid w:val="00CF774C"/>
    <w:rsid w:val="00CF7B78"/>
    <w:rsid w:val="00CF7BEB"/>
    <w:rsid w:val="00CF7E95"/>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6D6"/>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69"/>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3FF7"/>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3E6C"/>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A99"/>
    <w:rsid w:val="00D46B05"/>
    <w:rsid w:val="00D46E85"/>
    <w:rsid w:val="00D47074"/>
    <w:rsid w:val="00D47290"/>
    <w:rsid w:val="00D47353"/>
    <w:rsid w:val="00D4759C"/>
    <w:rsid w:val="00D47627"/>
    <w:rsid w:val="00D47B50"/>
    <w:rsid w:val="00D47DD0"/>
    <w:rsid w:val="00D50069"/>
    <w:rsid w:val="00D50120"/>
    <w:rsid w:val="00D50183"/>
    <w:rsid w:val="00D507E5"/>
    <w:rsid w:val="00D509D7"/>
    <w:rsid w:val="00D50AD7"/>
    <w:rsid w:val="00D50B40"/>
    <w:rsid w:val="00D50C86"/>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854"/>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2AB"/>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44F"/>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04"/>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AA1"/>
    <w:rsid w:val="00D97BEB"/>
    <w:rsid w:val="00D97E40"/>
    <w:rsid w:val="00D97F04"/>
    <w:rsid w:val="00DA03C3"/>
    <w:rsid w:val="00DA03DF"/>
    <w:rsid w:val="00DA07F1"/>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3FB0"/>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EEC"/>
    <w:rsid w:val="00DB6F41"/>
    <w:rsid w:val="00DB701B"/>
    <w:rsid w:val="00DB730B"/>
    <w:rsid w:val="00DB747E"/>
    <w:rsid w:val="00DB74CA"/>
    <w:rsid w:val="00DB7FD6"/>
    <w:rsid w:val="00DC0F00"/>
    <w:rsid w:val="00DC1327"/>
    <w:rsid w:val="00DC1350"/>
    <w:rsid w:val="00DC1356"/>
    <w:rsid w:val="00DC14A2"/>
    <w:rsid w:val="00DC14C7"/>
    <w:rsid w:val="00DC16BC"/>
    <w:rsid w:val="00DC2406"/>
    <w:rsid w:val="00DC2474"/>
    <w:rsid w:val="00DC2504"/>
    <w:rsid w:val="00DC2555"/>
    <w:rsid w:val="00DC26DB"/>
    <w:rsid w:val="00DC26DC"/>
    <w:rsid w:val="00DC2722"/>
    <w:rsid w:val="00DC30EE"/>
    <w:rsid w:val="00DC313B"/>
    <w:rsid w:val="00DC31FC"/>
    <w:rsid w:val="00DC3237"/>
    <w:rsid w:val="00DC3475"/>
    <w:rsid w:val="00DC362D"/>
    <w:rsid w:val="00DC3E7D"/>
    <w:rsid w:val="00DC3FCE"/>
    <w:rsid w:val="00DC4037"/>
    <w:rsid w:val="00DC40CB"/>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833"/>
    <w:rsid w:val="00DE0C69"/>
    <w:rsid w:val="00DE0D8F"/>
    <w:rsid w:val="00DE0E43"/>
    <w:rsid w:val="00DE0E59"/>
    <w:rsid w:val="00DE0F6C"/>
    <w:rsid w:val="00DE1314"/>
    <w:rsid w:val="00DE1963"/>
    <w:rsid w:val="00DE1BCE"/>
    <w:rsid w:val="00DE1E03"/>
    <w:rsid w:val="00DE2020"/>
    <w:rsid w:val="00DE20E5"/>
    <w:rsid w:val="00DE219B"/>
    <w:rsid w:val="00DE22DA"/>
    <w:rsid w:val="00DE2521"/>
    <w:rsid w:val="00DE2AC3"/>
    <w:rsid w:val="00DE2F3C"/>
    <w:rsid w:val="00DE338C"/>
    <w:rsid w:val="00DE376F"/>
    <w:rsid w:val="00DE3C2D"/>
    <w:rsid w:val="00DE3FD6"/>
    <w:rsid w:val="00DE4451"/>
    <w:rsid w:val="00DE463D"/>
    <w:rsid w:val="00DE499E"/>
    <w:rsid w:val="00DE4C02"/>
    <w:rsid w:val="00DE5169"/>
    <w:rsid w:val="00DE52E3"/>
    <w:rsid w:val="00DE5343"/>
    <w:rsid w:val="00DE65AD"/>
    <w:rsid w:val="00DE68E1"/>
    <w:rsid w:val="00DE69BA"/>
    <w:rsid w:val="00DE6A3B"/>
    <w:rsid w:val="00DE6CBC"/>
    <w:rsid w:val="00DE6EAA"/>
    <w:rsid w:val="00DE70EA"/>
    <w:rsid w:val="00DE7121"/>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4F27"/>
    <w:rsid w:val="00E05394"/>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B40"/>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A5F"/>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4F3B"/>
    <w:rsid w:val="00E450ED"/>
    <w:rsid w:val="00E45289"/>
    <w:rsid w:val="00E45403"/>
    <w:rsid w:val="00E4556C"/>
    <w:rsid w:val="00E45815"/>
    <w:rsid w:val="00E45AB2"/>
    <w:rsid w:val="00E45C47"/>
    <w:rsid w:val="00E4615D"/>
    <w:rsid w:val="00E46249"/>
    <w:rsid w:val="00E46655"/>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925"/>
    <w:rsid w:val="00E52990"/>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D03"/>
    <w:rsid w:val="00E55F16"/>
    <w:rsid w:val="00E5604D"/>
    <w:rsid w:val="00E564E4"/>
    <w:rsid w:val="00E5680D"/>
    <w:rsid w:val="00E56DD6"/>
    <w:rsid w:val="00E5716A"/>
    <w:rsid w:val="00E5733D"/>
    <w:rsid w:val="00E573C6"/>
    <w:rsid w:val="00E57975"/>
    <w:rsid w:val="00E579CE"/>
    <w:rsid w:val="00E57AFC"/>
    <w:rsid w:val="00E57B3A"/>
    <w:rsid w:val="00E57CF6"/>
    <w:rsid w:val="00E60103"/>
    <w:rsid w:val="00E60534"/>
    <w:rsid w:val="00E60961"/>
    <w:rsid w:val="00E60BD0"/>
    <w:rsid w:val="00E60D87"/>
    <w:rsid w:val="00E60DC5"/>
    <w:rsid w:val="00E60F30"/>
    <w:rsid w:val="00E6148D"/>
    <w:rsid w:val="00E6165B"/>
    <w:rsid w:val="00E61778"/>
    <w:rsid w:val="00E619AF"/>
    <w:rsid w:val="00E61A85"/>
    <w:rsid w:val="00E61C83"/>
    <w:rsid w:val="00E61CC0"/>
    <w:rsid w:val="00E6228F"/>
    <w:rsid w:val="00E6277B"/>
    <w:rsid w:val="00E62A86"/>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3E8"/>
    <w:rsid w:val="00E65512"/>
    <w:rsid w:val="00E65523"/>
    <w:rsid w:val="00E659A0"/>
    <w:rsid w:val="00E65DEE"/>
    <w:rsid w:val="00E6646D"/>
    <w:rsid w:val="00E66A18"/>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87D10"/>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1FC4"/>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199"/>
    <w:rsid w:val="00EA73FC"/>
    <w:rsid w:val="00EA7500"/>
    <w:rsid w:val="00EA7C37"/>
    <w:rsid w:val="00EA7D84"/>
    <w:rsid w:val="00EA7E86"/>
    <w:rsid w:val="00EA7FCF"/>
    <w:rsid w:val="00EB0877"/>
    <w:rsid w:val="00EB088F"/>
    <w:rsid w:val="00EB0A8D"/>
    <w:rsid w:val="00EB0CA3"/>
    <w:rsid w:val="00EB104F"/>
    <w:rsid w:val="00EB1287"/>
    <w:rsid w:val="00EB128A"/>
    <w:rsid w:val="00EB1405"/>
    <w:rsid w:val="00EB1720"/>
    <w:rsid w:val="00EB1B27"/>
    <w:rsid w:val="00EB1BDA"/>
    <w:rsid w:val="00EB1CCD"/>
    <w:rsid w:val="00EB1DA8"/>
    <w:rsid w:val="00EB1EA5"/>
    <w:rsid w:val="00EB268B"/>
    <w:rsid w:val="00EB2703"/>
    <w:rsid w:val="00EB2968"/>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00A"/>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2D2"/>
    <w:rsid w:val="00EC5636"/>
    <w:rsid w:val="00EC568D"/>
    <w:rsid w:val="00EC56E0"/>
    <w:rsid w:val="00EC5775"/>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CD"/>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489"/>
    <w:rsid w:val="00F01587"/>
    <w:rsid w:val="00F0169A"/>
    <w:rsid w:val="00F0172B"/>
    <w:rsid w:val="00F01B42"/>
    <w:rsid w:val="00F01CA8"/>
    <w:rsid w:val="00F0224B"/>
    <w:rsid w:val="00F027BA"/>
    <w:rsid w:val="00F02D0C"/>
    <w:rsid w:val="00F02E6E"/>
    <w:rsid w:val="00F02E8A"/>
    <w:rsid w:val="00F02F1A"/>
    <w:rsid w:val="00F030B4"/>
    <w:rsid w:val="00F031CA"/>
    <w:rsid w:val="00F03508"/>
    <w:rsid w:val="00F03910"/>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55"/>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161"/>
    <w:rsid w:val="00F12421"/>
    <w:rsid w:val="00F1285A"/>
    <w:rsid w:val="00F128B5"/>
    <w:rsid w:val="00F12B57"/>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45"/>
    <w:rsid w:val="00F14A8E"/>
    <w:rsid w:val="00F14AAE"/>
    <w:rsid w:val="00F14B3D"/>
    <w:rsid w:val="00F14DDB"/>
    <w:rsid w:val="00F14E52"/>
    <w:rsid w:val="00F14F0C"/>
    <w:rsid w:val="00F155CE"/>
    <w:rsid w:val="00F15645"/>
    <w:rsid w:val="00F158F5"/>
    <w:rsid w:val="00F15CDA"/>
    <w:rsid w:val="00F16059"/>
    <w:rsid w:val="00F16A54"/>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D87"/>
    <w:rsid w:val="00F2380E"/>
    <w:rsid w:val="00F23A05"/>
    <w:rsid w:val="00F23AAF"/>
    <w:rsid w:val="00F23B4A"/>
    <w:rsid w:val="00F2419C"/>
    <w:rsid w:val="00F2467D"/>
    <w:rsid w:val="00F24788"/>
    <w:rsid w:val="00F256A9"/>
    <w:rsid w:val="00F25B2C"/>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DB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B9B"/>
    <w:rsid w:val="00F46CFC"/>
    <w:rsid w:val="00F47271"/>
    <w:rsid w:val="00F4735D"/>
    <w:rsid w:val="00F47498"/>
    <w:rsid w:val="00F47FAB"/>
    <w:rsid w:val="00F502E5"/>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3B3"/>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5D7"/>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2FCC"/>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6960"/>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34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3E"/>
    <w:rsid w:val="00FC0BED"/>
    <w:rsid w:val="00FC0FEA"/>
    <w:rsid w:val="00FC1041"/>
    <w:rsid w:val="00FC105D"/>
    <w:rsid w:val="00FC1199"/>
    <w:rsid w:val="00FC153E"/>
    <w:rsid w:val="00FC1F11"/>
    <w:rsid w:val="00FC29F5"/>
    <w:rsid w:val="00FC2A5E"/>
    <w:rsid w:val="00FC2C46"/>
    <w:rsid w:val="00FC30B5"/>
    <w:rsid w:val="00FC33C6"/>
    <w:rsid w:val="00FC3C97"/>
    <w:rsid w:val="00FC3F09"/>
    <w:rsid w:val="00FC3F8D"/>
    <w:rsid w:val="00FC4729"/>
    <w:rsid w:val="00FC4795"/>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6F18"/>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718"/>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1F0"/>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AD3"/>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2D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
    <w:next w:val="a"/>
    <w:link w:val="11"/>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标题 91"/>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qForma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table" w:customStyle="1" w:styleId="TableGrid1">
    <w:name w:val="TableGrid1"/>
    <w:basedOn w:val="a1"/>
    <w:next w:val="ad"/>
    <w:uiPriority w:val="59"/>
    <w:qFormat/>
    <w:rsid w:val="001B149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d"/>
    <w:uiPriority w:val="59"/>
    <w:qFormat/>
    <w:rsid w:val="006125F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link w:val="15"/>
    <w:qFormat/>
    <w:rsid w:val="00A44C54"/>
    <w:pPr>
      <w:numPr>
        <w:numId w:val="12"/>
      </w:numPr>
      <w:autoSpaceDE/>
      <w:autoSpaceDN/>
      <w:adjustRightInd/>
      <w:snapToGrid/>
      <w:spacing w:after="180"/>
      <w:jc w:val="left"/>
    </w:pPr>
    <w:rPr>
      <w:rFonts w:eastAsia="MS Mincho"/>
      <w:b/>
      <w:i/>
      <w:lang w:val="en-GB" w:eastAsia="ja-JP"/>
    </w:rPr>
  </w:style>
  <w:style w:type="paragraph" w:customStyle="1" w:styleId="24">
    <w:name w:val="样式2"/>
    <w:basedOn w:val="a"/>
    <w:link w:val="25"/>
    <w:qFormat/>
    <w:rsid w:val="00541ABD"/>
    <w:rPr>
      <w:rFonts w:eastAsia="MS Mincho"/>
      <w:b/>
      <w:i/>
      <w:lang w:val="en-GB" w:eastAsia="ja-JP"/>
    </w:rPr>
  </w:style>
  <w:style w:type="character" w:customStyle="1" w:styleId="15">
    <w:name w:val="样式1 字符"/>
    <w:basedOn w:val="a0"/>
    <w:link w:val="10"/>
    <w:rsid w:val="00A44C54"/>
    <w:rPr>
      <w:rFonts w:eastAsia="MS Mincho"/>
      <w:b/>
      <w:i/>
      <w:sz w:val="22"/>
      <w:szCs w:val="22"/>
      <w:lang w:val="en-GB" w:eastAsia="ja-JP"/>
    </w:rPr>
  </w:style>
  <w:style w:type="character" w:customStyle="1" w:styleId="25">
    <w:name w:val="样式2 字符"/>
    <w:basedOn w:val="a0"/>
    <w:link w:val="24"/>
    <w:rsid w:val="00541ABD"/>
    <w:rPr>
      <w:rFonts w:eastAsia="MS Mincho"/>
      <w:b/>
      <w:i/>
      <w:sz w:val="22"/>
      <w:szCs w:val="22"/>
      <w:lang w:val="en-GB" w:eastAsia="ja-JP"/>
    </w:rPr>
  </w:style>
  <w:style w:type="table" w:customStyle="1" w:styleId="TableGrid3">
    <w:name w:val="TableGrid3"/>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ACF98-2414-4213-A8BE-404EA29D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6</cp:revision>
  <cp:lastPrinted>2015-03-27T14:25:00Z</cp:lastPrinted>
  <dcterms:created xsi:type="dcterms:W3CDTF">2023-08-11T06:40:00Z</dcterms:created>
  <dcterms:modified xsi:type="dcterms:W3CDTF">2023-08-11T10:47:00Z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